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C32A7">
      <w:pPr>
        <w:jc w:val="center"/>
        <w:rPr>
          <w:rFonts w:ascii="Times New Roman" w:hAnsi="Times New Roman"/>
          <w:b/>
          <w:bCs/>
          <w:sz w:val="15"/>
          <w:szCs w:val="15"/>
        </w:rPr>
      </w:pPr>
    </w:p>
    <w:p w14:paraId="1EEFDFBA">
      <w:pPr>
        <w:jc w:val="center"/>
        <w:rPr>
          <w:rFonts w:ascii="Times New Roman" w:hAnsi="Times New Roman"/>
          <w:b/>
          <w:bCs/>
          <w:sz w:val="15"/>
          <w:szCs w:val="15"/>
        </w:rPr>
      </w:pPr>
    </w:p>
    <w:p w14:paraId="736698BE">
      <w:pPr>
        <w:jc w:val="center"/>
        <w:rPr>
          <w:rFonts w:ascii="Times New Roman" w:hAnsi="Times New Roman"/>
          <w:b/>
          <w:bCs/>
          <w:sz w:val="32"/>
          <w:szCs w:val="32"/>
        </w:rPr>
      </w:pPr>
    </w:p>
    <w:p w14:paraId="41FE9760">
      <w:pPr>
        <w:rPr>
          <w:rFonts w:ascii="Times New Roman" w:hAnsi="Times New Roman"/>
          <w:b/>
          <w:bCs/>
          <w:sz w:val="32"/>
          <w:szCs w:val="32"/>
        </w:rPr>
      </w:pPr>
    </w:p>
    <w:p w14:paraId="5F021C82">
      <w:pPr>
        <w:rPr>
          <w:rFonts w:ascii="Times New Roman" w:hAnsi="Times New Roman"/>
          <w:b/>
          <w:bCs/>
          <w:sz w:val="32"/>
          <w:szCs w:val="32"/>
        </w:rPr>
      </w:pPr>
    </w:p>
    <w:p w14:paraId="6F0C90DF">
      <w:pPr>
        <w:rPr>
          <w:rFonts w:ascii="Times New Roman" w:hAnsi="Times New Roman"/>
          <w:b/>
          <w:bCs/>
          <w:sz w:val="32"/>
          <w:szCs w:val="32"/>
        </w:rPr>
      </w:pPr>
    </w:p>
    <w:p w14:paraId="501EBF8F">
      <w:pPr>
        <w:rPr>
          <w:rFonts w:ascii="Times New Roman" w:hAnsi="Times New Roman"/>
          <w:b/>
          <w:bCs/>
          <w:sz w:val="32"/>
          <w:szCs w:val="32"/>
        </w:rPr>
      </w:pPr>
    </w:p>
    <w:p w14:paraId="46A7B73A">
      <w:pPr>
        <w:rPr>
          <w:rFonts w:ascii="Times New Roman" w:hAnsi="Times New Roman"/>
          <w:b/>
          <w:bCs/>
          <w:sz w:val="32"/>
          <w:szCs w:val="32"/>
        </w:rPr>
      </w:pPr>
    </w:p>
    <w:p w14:paraId="2B2D0397">
      <w:pPr>
        <w:rPr>
          <w:rFonts w:ascii="Times New Roman" w:hAnsi="Times New Roman"/>
          <w:b/>
          <w:bCs/>
          <w:sz w:val="32"/>
          <w:szCs w:val="32"/>
        </w:rPr>
      </w:pPr>
    </w:p>
    <w:p w14:paraId="085C6022">
      <w:pPr>
        <w:jc w:val="center"/>
        <w:rPr>
          <w:rFonts w:ascii="Times New Roman" w:hAnsi="Times New Roman"/>
          <w:b/>
          <w:bCs/>
          <w:sz w:val="32"/>
          <w:szCs w:val="32"/>
        </w:rPr>
      </w:pPr>
      <w:bookmarkStart w:id="0" w:name="_Hlk206850084"/>
      <w:r>
        <w:rPr>
          <w:rFonts w:hint="eastAsia" w:ascii="Times New Roman" w:hAnsi="Times New Roman"/>
          <w:b/>
          <w:bCs/>
          <w:sz w:val="84"/>
          <w:szCs w:val="84"/>
        </w:rPr>
        <w:t>《舞蹈与幼儿舞蹈创编》</w:t>
      </w:r>
    </w:p>
    <w:p w14:paraId="5AE0A23C">
      <w:pPr>
        <w:jc w:val="center"/>
        <w:rPr>
          <w:rFonts w:ascii="Times New Roman" w:hAnsi="Times New Roman"/>
          <w:b/>
          <w:bCs/>
          <w:sz w:val="84"/>
          <w:szCs w:val="84"/>
        </w:rPr>
      </w:pPr>
      <w:r>
        <w:rPr>
          <w:rFonts w:hint="eastAsia" w:ascii="Times New Roman" w:hAnsi="Times New Roman"/>
          <w:b/>
          <w:bCs/>
          <w:sz w:val="52"/>
          <w:szCs w:val="52"/>
        </w:rPr>
        <w:t>（第三版）</w:t>
      </w:r>
    </w:p>
    <w:p w14:paraId="76BCC63D">
      <w:pPr>
        <w:jc w:val="center"/>
        <w:rPr>
          <w:rFonts w:ascii="Times New Roman" w:hAnsi="Times New Roman"/>
          <w:b/>
          <w:bCs/>
          <w:sz w:val="72"/>
          <w:szCs w:val="72"/>
        </w:rPr>
      </w:pPr>
    </w:p>
    <w:p w14:paraId="430E0852">
      <w:pPr>
        <w:jc w:val="center"/>
        <w:rPr>
          <w:rFonts w:ascii="Times New Roman" w:hAnsi="Times New Roman"/>
          <w:b/>
          <w:bCs/>
          <w:sz w:val="72"/>
          <w:szCs w:val="72"/>
        </w:rPr>
      </w:pPr>
      <w:r>
        <w:rPr>
          <w:rFonts w:hint="eastAsia" w:ascii="Times New Roman" w:hAnsi="Times New Roman"/>
          <w:b/>
          <w:bCs/>
          <w:sz w:val="72"/>
          <w:szCs w:val="72"/>
        </w:rPr>
        <w:t>教案</w:t>
      </w:r>
    </w:p>
    <w:bookmarkEnd w:id="0"/>
    <w:p w14:paraId="39A28C39">
      <w:pPr>
        <w:jc w:val="center"/>
        <w:rPr>
          <w:rFonts w:ascii="Times New Roman" w:hAnsi="Times New Roman"/>
          <w:b/>
          <w:bCs/>
          <w:sz w:val="28"/>
          <w:szCs w:val="28"/>
        </w:rPr>
      </w:pPr>
    </w:p>
    <w:p w14:paraId="2BEA4365">
      <w:pPr>
        <w:rPr>
          <w:rFonts w:ascii="Times New Roman" w:hAnsi="Times New Roman"/>
          <w:b/>
          <w:bCs/>
          <w:sz w:val="28"/>
          <w:szCs w:val="28"/>
        </w:rPr>
      </w:pPr>
    </w:p>
    <w:p w14:paraId="5528479E">
      <w:pPr>
        <w:rPr>
          <w:rFonts w:ascii="Times New Roman" w:hAnsi="Times New Roman"/>
          <w:b/>
          <w:bCs/>
          <w:sz w:val="28"/>
          <w:szCs w:val="28"/>
        </w:rPr>
      </w:pPr>
    </w:p>
    <w:p w14:paraId="05504EA5">
      <w:pPr>
        <w:jc w:val="center"/>
        <w:rPr>
          <w:rFonts w:ascii="Times New Roman" w:hAnsi="Times New Roman"/>
          <w:b/>
          <w:bCs/>
          <w:sz w:val="28"/>
          <w:szCs w:val="28"/>
        </w:rPr>
      </w:pPr>
    </w:p>
    <w:p w14:paraId="74E5C609">
      <w:pPr>
        <w:jc w:val="center"/>
        <w:rPr>
          <w:rFonts w:ascii="Times New Roman" w:hAnsi="Times New Roman"/>
          <w:b/>
          <w:bCs/>
          <w:sz w:val="28"/>
          <w:szCs w:val="28"/>
        </w:rPr>
      </w:pPr>
    </w:p>
    <w:p w14:paraId="2DEB4D05">
      <w:pPr>
        <w:jc w:val="center"/>
        <w:rPr>
          <w:rFonts w:ascii="Times New Roman" w:hAnsi="Times New Roman"/>
          <w:b/>
          <w:bCs/>
          <w:sz w:val="28"/>
          <w:szCs w:val="28"/>
        </w:rPr>
      </w:pPr>
    </w:p>
    <w:p w14:paraId="36F67522">
      <w:pPr>
        <w:rPr>
          <w:rFonts w:ascii="Times New Roman" w:hAnsi="Times New Roman"/>
          <w:b/>
          <w:bCs/>
          <w:sz w:val="28"/>
          <w:szCs w:val="28"/>
        </w:rPr>
      </w:pPr>
    </w:p>
    <w:p w14:paraId="27F87BA9">
      <w:pPr>
        <w:rPr>
          <w:rFonts w:ascii="Times New Roman" w:hAnsi="Times New Roman"/>
          <w:b/>
          <w:bCs/>
          <w:sz w:val="28"/>
          <w:szCs w:val="28"/>
        </w:rPr>
      </w:pPr>
    </w:p>
    <w:p w14:paraId="02ACC1DD">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24705AEB">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24705AEB">
                      <w:pPr>
                        <w:rPr>
                          <w:color w:val="FFFFFF" w:themeColor="background1"/>
                          <w14:textFill>
                            <w14:noFill/>
                          </w14:textFill>
                        </w:rPr>
                      </w:pPr>
                    </w:p>
                  </w:txbxContent>
                </v:textbox>
              </v:rect>
            </w:pict>
          </mc:Fallback>
        </mc:AlternateContent>
      </w:r>
    </w:p>
    <w:p w14:paraId="3895E8FE">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6A182A78">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3C223867">
      <w:pPr>
        <w:pStyle w:val="2"/>
        <w:jc w:val="center"/>
        <w:rPr>
          <w:rFonts w:hint="eastAsia" w:ascii="宋体" w:hAnsi="宋体" w:cs="宋体"/>
        </w:rPr>
      </w:pPr>
      <w:r>
        <w:rPr>
          <w:rFonts w:hint="eastAsia" w:ascii="宋体" w:hAnsi="宋体" w:cs="宋体"/>
        </w:rPr>
        <w:t>项目一</w:t>
      </w:r>
      <w:r>
        <w:rPr>
          <w:rFonts w:hint="eastAsia" w:ascii="宋体" w:hAnsi="宋体" w:cs="宋体"/>
          <w:lang w:val="en-US" w:eastAsia="zh-CN"/>
        </w:rPr>
        <w:t xml:space="preserve">  </w:t>
      </w:r>
      <w:r>
        <w:rPr>
          <w:rFonts w:ascii="宋体" w:hAnsi="宋体" w:cs="宋体"/>
        </w:rPr>
        <w:t>幼儿舞蹈概述</w:t>
      </w: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54CD41F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7DA9619">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67BCE5EA">
            <w:pPr>
              <w:spacing w:line="264" w:lineRule="auto"/>
              <w:ind w:hanging="8"/>
              <w:jc w:val="center"/>
              <w:rPr>
                <w:rFonts w:ascii="Times New Roman" w:hAnsi="Times New Roman"/>
                <w:sz w:val="24"/>
                <w:szCs w:val="24"/>
              </w:rPr>
            </w:pPr>
            <w:r>
              <w:rPr>
                <w:rFonts w:hint="eastAsia" w:ascii="Times New Roman" w:hAnsi="宋体"/>
                <w:b/>
                <w:bCs/>
                <w:color w:val="806000" w:themeColor="accent4" w:themeShade="80"/>
                <w:sz w:val="28"/>
                <w:szCs w:val="28"/>
              </w:rPr>
              <w:t>幼儿舞蹈概述</w:t>
            </w:r>
          </w:p>
        </w:tc>
      </w:tr>
      <w:tr w14:paraId="6A86C60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16943AD">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1E56299A">
            <w:pPr>
              <w:spacing w:line="264" w:lineRule="auto"/>
              <w:ind w:hanging="8"/>
              <w:rPr>
                <w:rFonts w:ascii="Times New Roman" w:hAnsi="Times New Roman"/>
                <w:sz w:val="24"/>
                <w:szCs w:val="24"/>
              </w:rPr>
            </w:pPr>
            <w:r>
              <w:rPr>
                <w:rFonts w:hint="eastAsia" w:ascii="Times New Roman" w:hAnsi="Times New Roman"/>
                <w:sz w:val="24"/>
                <w:szCs w:val="24"/>
              </w:rPr>
              <w:t>2</w:t>
            </w:r>
            <w:r>
              <w:rPr>
                <w:rFonts w:ascii="Times New Roman" w:hAnsi="宋体"/>
                <w:sz w:val="24"/>
                <w:szCs w:val="24"/>
              </w:rPr>
              <w:t>课时</w:t>
            </w:r>
          </w:p>
        </w:tc>
      </w:tr>
      <w:tr w14:paraId="2D2101F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F6890AD">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79832046">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367A1F0E">
            <w:pPr>
              <w:spacing w:line="360" w:lineRule="auto"/>
              <w:ind w:firstLine="480" w:firstLineChars="200"/>
              <w:rPr>
                <w:rFonts w:hint="eastAsia" w:ascii="Times New Roman" w:hAnsi="宋体"/>
                <w:bCs/>
                <w:sz w:val="24"/>
                <w:szCs w:val="24"/>
              </w:rPr>
            </w:pPr>
            <w:r>
              <w:rPr>
                <w:rFonts w:hint="eastAsia" w:ascii="Times New Roman" w:hAnsi="宋体"/>
                <w:bCs/>
                <w:sz w:val="24"/>
                <w:szCs w:val="24"/>
              </w:rPr>
              <w:t>1.</w:t>
            </w:r>
            <w:r>
              <w:rPr>
                <w:rFonts w:ascii="Times New Roman" w:hAnsi="宋体"/>
                <w:bCs/>
                <w:sz w:val="24"/>
                <w:szCs w:val="24"/>
              </w:rPr>
              <w:t xml:space="preserve">了解幼儿舞蹈的特点。 </w:t>
            </w:r>
          </w:p>
          <w:p w14:paraId="38B406BC">
            <w:pPr>
              <w:spacing w:line="360" w:lineRule="auto"/>
              <w:ind w:firstLine="480" w:firstLineChars="200"/>
              <w:rPr>
                <w:rFonts w:hint="eastAsia" w:ascii="Times New Roman" w:hAnsi="宋体"/>
                <w:bCs/>
                <w:sz w:val="24"/>
                <w:szCs w:val="24"/>
              </w:rPr>
            </w:pPr>
            <w:r>
              <w:rPr>
                <w:rFonts w:ascii="Times New Roman" w:hAnsi="宋体"/>
                <w:bCs/>
                <w:sz w:val="24"/>
                <w:szCs w:val="24"/>
              </w:rPr>
              <w:t>2. 理解幼儿舞蹈活动的审美教育价值。</w:t>
            </w:r>
          </w:p>
          <w:p w14:paraId="4EF42B87">
            <w:pPr>
              <w:spacing w:line="360" w:lineRule="auto"/>
              <w:rPr>
                <w:rFonts w:hint="eastAsia" w:hAnsi="宋体"/>
                <w:b/>
                <w:color w:val="806000" w:themeColor="accent4" w:themeShade="80"/>
                <w:sz w:val="24"/>
                <w:szCs w:val="24"/>
              </w:rPr>
            </w:pPr>
            <w:r>
              <w:rPr>
                <w:rFonts w:hint="eastAsia" w:hAnsi="宋体"/>
                <w:b/>
                <w:color w:val="806000" w:themeColor="accent4" w:themeShade="80"/>
                <w:sz w:val="24"/>
                <w:szCs w:val="24"/>
              </w:rPr>
              <w:t>技能目标</w:t>
            </w:r>
          </w:p>
          <w:p w14:paraId="4FED798C">
            <w:pPr>
              <w:spacing w:line="360" w:lineRule="auto"/>
              <w:rPr>
                <w:rFonts w:hint="eastAsia" w:hAnsi="宋体"/>
                <w:color w:val="806000" w:themeColor="accent4" w:themeShade="80"/>
                <w:sz w:val="24"/>
                <w:szCs w:val="24"/>
              </w:rPr>
            </w:pPr>
            <w:r>
              <w:rPr>
                <w:rFonts w:hint="eastAsia" w:hAnsi="宋体"/>
                <w:b/>
                <w:color w:val="806000" w:themeColor="accent4" w:themeShade="80"/>
                <w:sz w:val="24"/>
                <w:szCs w:val="24"/>
              </w:rPr>
              <w:t xml:space="preserve">    </w:t>
            </w:r>
            <w:r>
              <w:rPr>
                <w:rFonts w:hint="eastAsia" w:hAnsi="宋体"/>
                <w:sz w:val="24"/>
                <w:szCs w:val="24"/>
              </w:rPr>
              <w:t>能够根据幼儿身心特点选择适合幼儿的舞蹈素材。</w:t>
            </w:r>
          </w:p>
          <w:p w14:paraId="6450BC66">
            <w:pPr>
              <w:spacing w:line="360" w:lineRule="auto"/>
              <w:ind w:hanging="8"/>
              <w:rPr>
                <w:rFonts w:hint="eastAsia" w:hAnsi="宋体"/>
                <w:b/>
                <w:color w:val="806000" w:themeColor="accent4" w:themeShade="80"/>
                <w:sz w:val="24"/>
                <w:szCs w:val="24"/>
              </w:rPr>
            </w:pPr>
            <w:r>
              <w:rPr>
                <w:rFonts w:hint="eastAsia" w:hAnsi="宋体"/>
                <w:b/>
                <w:color w:val="806000" w:themeColor="accent4" w:themeShade="80"/>
                <w:sz w:val="24"/>
                <w:szCs w:val="24"/>
              </w:rPr>
              <w:t>素质目标</w:t>
            </w:r>
          </w:p>
          <w:p w14:paraId="4BB66016">
            <w:pPr>
              <w:spacing w:line="360" w:lineRule="auto"/>
              <w:ind w:firstLine="480" w:firstLineChars="200"/>
              <w:rPr>
                <w:rFonts w:hint="eastAsia" w:ascii="Times New Roman" w:hAnsi="宋体"/>
                <w:bCs/>
                <w:sz w:val="24"/>
                <w:szCs w:val="24"/>
              </w:rPr>
            </w:pPr>
            <w:r>
              <w:rPr>
                <w:rFonts w:ascii="Times New Roman" w:hAnsi="宋体"/>
                <w:bCs/>
                <w:sz w:val="24"/>
                <w:szCs w:val="24"/>
              </w:rPr>
              <w:t>帮助学生提高综合舞蹈鉴赏能力。</w:t>
            </w:r>
          </w:p>
          <w:p w14:paraId="6D732765">
            <w:pPr>
              <w:spacing w:line="360" w:lineRule="auto"/>
              <w:rPr>
                <w:rFonts w:ascii="Times New Roman" w:hAnsi="Times New Roman"/>
                <w:b/>
                <w:color w:val="806000" w:themeColor="accent4" w:themeShade="80"/>
                <w:sz w:val="24"/>
                <w:szCs w:val="24"/>
              </w:rPr>
            </w:pPr>
            <w:r>
              <w:rPr>
                <w:rFonts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75BB4A5E">
            <w:pPr>
              <w:spacing w:line="360" w:lineRule="auto"/>
              <w:ind w:left="-6" w:firstLine="480" w:firstLineChars="200"/>
              <w:rPr>
                <w:rFonts w:ascii="Times New Roman" w:hAnsi="Times New Roman"/>
                <w:sz w:val="24"/>
                <w:szCs w:val="24"/>
              </w:rPr>
            </w:pPr>
            <w:r>
              <w:rPr>
                <w:rFonts w:hint="eastAsia" w:ascii="Times New Roman" w:hAnsi="宋体"/>
                <w:bCs/>
                <w:sz w:val="24"/>
                <w:szCs w:val="24"/>
              </w:rPr>
              <w:t>让学生通过学习幼儿舞蹈的特点及审美教育价值，了解幼儿舞蹈教育的意义所在，不断提高学生的舞蹈鉴赏能力。</w:t>
            </w:r>
          </w:p>
        </w:tc>
      </w:tr>
      <w:tr w14:paraId="3823459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65455E3">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4C6FCF6A">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教学重点：</w:t>
            </w:r>
            <w:bookmarkStart w:id="1" w:name="OLE_LINK1"/>
            <w:r>
              <w:rPr>
                <w:rFonts w:hint="eastAsia" w:ascii="宋体" w:hAnsi="宋体" w:cs="宋体"/>
                <w:kern w:val="0"/>
                <w:sz w:val="24"/>
                <w:szCs w:val="24"/>
              </w:rPr>
              <w:t>幼儿舞蹈的特点、</w:t>
            </w:r>
            <w:bookmarkEnd w:id="1"/>
            <w:r>
              <w:rPr>
                <w:rFonts w:hint="eastAsia" w:ascii="宋体" w:hAnsi="宋体" w:cs="宋体"/>
                <w:kern w:val="0"/>
                <w:sz w:val="24"/>
                <w:szCs w:val="24"/>
              </w:rPr>
              <w:t>种类。</w:t>
            </w:r>
          </w:p>
          <w:p w14:paraId="7874E933">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教学难点：</w:t>
            </w:r>
            <w:r>
              <w:rPr>
                <w:rFonts w:hint="eastAsia" w:ascii="宋体" w:hAnsi="宋体" w:cs="宋体"/>
                <w:kern w:val="0"/>
                <w:sz w:val="24"/>
                <w:szCs w:val="24"/>
              </w:rPr>
              <w:t>如何通过舞蹈提高幼儿的审美能力</w:t>
            </w:r>
            <w:r>
              <w:rPr>
                <w:rFonts w:ascii="Times New Roman" w:hAnsi="Times New Roman"/>
                <w:sz w:val="24"/>
                <w:szCs w:val="24"/>
              </w:rPr>
              <w:t xml:space="preserve"> </w:t>
            </w:r>
          </w:p>
        </w:tc>
      </w:tr>
      <w:tr w14:paraId="5433891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C3243B8">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6F5CBFB6">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22254CE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81F7825">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4A510B24">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652DAA5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04182E">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3996B1BE">
            <w:pPr>
              <w:spacing w:line="360" w:lineRule="auto"/>
            </w:pPr>
            <w:r>
              <w:rPr>
                <w:rFonts w:hint="eastAsia" w:ascii="Times New Roman" w:hAnsi="宋体"/>
                <w:sz w:val="24"/>
                <w:szCs w:val="24"/>
              </w:rPr>
              <w:t>教学设计遵循“理论引导-案例感知-合作探究-实践体验-总结升华”的学习路径，旨在打破纯理论讲授的枯燥感，通过丰富的视频案例、教师演示、小组活动和即时互动，调动学生的多种感官和思维参与，深刻理解幼儿舞蹈的独特性和重要性。将知识学习、能力培养和价值引导有机融合，不仅让学生“知其然”，更“知其所以然”，并思考“如何做”，为将来从事幼儿舞蹈教学与实践打下坚实的基础。</w:t>
            </w:r>
          </w:p>
        </w:tc>
      </w:tr>
      <w:tr w14:paraId="57FB84C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3ED20DA">
            <w:pPr>
              <w:spacing w:line="360" w:lineRule="auto"/>
              <w:ind w:hanging="8"/>
              <w:jc w:val="center"/>
              <w:rPr>
                <w:rFonts w:hint="eastAsia"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5B122316">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61D8DF4D">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169D391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6C7FDB6">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615CFC5E">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06E53E8B">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sz w:val="24"/>
                <w:szCs w:val="24"/>
              </w:rPr>
              <w:t>一、</w:t>
            </w:r>
            <w:r>
              <w:rPr>
                <w:rFonts w:hint="eastAsia" w:ascii="Times New Roman" w:hAnsi="Times New Roman"/>
                <w:bCs/>
                <w:color w:val="000000" w:themeColor="text1"/>
                <w:sz w:val="24"/>
                <w:szCs w:val="24"/>
                <w14:textFill>
                  <w14:solidFill>
                    <w14:schemeClr w14:val="tx1"/>
                  </w14:solidFill>
                </w14:textFill>
              </w:rPr>
              <w:t>导入 (5分钟)：</w:t>
            </w:r>
          </w:p>
          <w:p w14:paraId="5CC608C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播放一段充满童趣、节奏欢快的幼儿集体舞视频（如一段简单的“小花朵”或“小动物”模仿操）。</w:t>
            </w:r>
          </w:p>
          <w:p w14:paraId="344B16DA">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提问互动：“看完这段舞蹈，你的第一感觉是什么？它和我们常见的成人舞蹈有什么不同？”（引导学生说出可爱、简单、有趣、模仿等关键词）</w:t>
            </w:r>
          </w:p>
          <w:p w14:paraId="0CFBDD3E">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引出主题：“这就是幼儿舞蹈独特的魅力。今天，我们就一起走进幼儿舞蹈的世界，探索它的概述和独特特点。”</w:t>
            </w:r>
          </w:p>
          <w:p w14:paraId="35634B7F">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w:t>
            </w:r>
            <w:r>
              <w:rPr>
                <w:rFonts w:hint="eastAsia" w:ascii="Times New Roman" w:hAnsi="Times New Roman"/>
                <w:b/>
                <w:bCs w:val="0"/>
                <w:color w:val="000000" w:themeColor="text1"/>
                <w:sz w:val="24"/>
                <w:szCs w:val="24"/>
                <w14:textFill>
                  <w14:solidFill>
                    <w14:schemeClr w14:val="tx1"/>
                  </w14:solidFill>
                </w14:textFill>
              </w:rPr>
              <w:t>幼儿舞蹈概述</w:t>
            </w:r>
            <w:r>
              <w:rPr>
                <w:rFonts w:hint="eastAsia" w:ascii="Times New Roman" w:hAnsi="Times New Roman"/>
                <w:bCs/>
                <w:color w:val="000000" w:themeColor="text1"/>
                <w:sz w:val="24"/>
                <w:szCs w:val="24"/>
                <w14:textFill>
                  <w14:solidFill>
                    <w14:schemeClr w14:val="tx1"/>
                  </w14:solidFill>
                </w14:textFill>
              </w:rPr>
              <w:t xml:space="preserve"> (5分钟)：</w:t>
            </w:r>
          </w:p>
          <w:p w14:paraId="6C605E64">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讲授： 结合PPT，简要介绍舞蹈的定义，进而引出幼儿舞蹈的定义。强调幼儿舞蹈是综合性的教育艺术（身体动作、语言、表演、音乐结合）。</w:t>
            </w:r>
          </w:p>
          <w:p w14:paraId="4812008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简述幼儿舞蹈的发展：从古代的非主流到黎锦晖的奠基性贡献（提及《小小画家》），再到新中国成立后特别是改革开放以来的蓬勃发展（提及“小荷风采”）。</w:t>
            </w:r>
          </w:p>
          <w:p w14:paraId="2A2B272B">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点明幼儿舞蹈的价值：促进身心健康发展，是美育的重要途径（联系《关于全面加强和改进新时代学校美育工作的意见》精神）。</w:t>
            </w:r>
          </w:p>
          <w:p w14:paraId="5A15966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设计意图： 建立对幼儿舞蹈的基本认知，了解其历史脉络和价值定位，为理解其特点做铺垫。</w:t>
            </w:r>
          </w:p>
          <w:p w14:paraId="43E8644F">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三、知识讲解——</w:t>
            </w:r>
            <w:r>
              <w:rPr>
                <w:rFonts w:hint="eastAsia" w:ascii="Times New Roman" w:hAnsi="Times New Roman"/>
                <w:b/>
                <w:bCs w:val="0"/>
                <w:color w:val="000000" w:themeColor="text1"/>
                <w:sz w:val="24"/>
                <w:szCs w:val="24"/>
                <w14:textFill>
                  <w14:solidFill>
                    <w14:schemeClr w14:val="tx1"/>
                  </w14:solidFill>
                </w14:textFill>
              </w:rPr>
              <w:t>幼儿舞蹈的特点讲解</w:t>
            </w:r>
            <w:r>
              <w:rPr>
                <w:rFonts w:hint="eastAsia" w:ascii="Times New Roman" w:hAnsi="Times New Roman"/>
                <w:bCs/>
                <w:color w:val="000000" w:themeColor="text1"/>
                <w:sz w:val="24"/>
                <w:szCs w:val="24"/>
                <w14:textFill>
                  <w14:solidFill>
                    <w14:schemeClr w14:val="tx1"/>
                  </w14:solidFill>
                </w14:textFill>
              </w:rPr>
              <w:t xml:space="preserve"> (30分钟)：</w:t>
            </w:r>
          </w:p>
          <w:p w14:paraId="1E2D60AB">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特点一：直观性与形象性 (8分钟)</w:t>
            </w:r>
          </w:p>
          <w:p w14:paraId="49550BF9">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解释为何幼儿舞蹈必须具备此特点（幼儿思维特点决定）。强调动作要具体、生动、特征鲜明。</w:t>
            </w:r>
          </w:p>
          <w:p w14:paraId="014C9075">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示例： 教师现场演示几个动作：小鸟飞</w:t>
            </w:r>
            <w:bookmarkStart w:id="3" w:name="_GoBack"/>
            <w:bookmarkEnd w:id="3"/>
            <w:r>
              <w:rPr>
                <w:rFonts w:hint="eastAsia" w:ascii="Times New Roman" w:hAnsi="Times New Roman"/>
                <w:bCs/>
                <w:color w:val="000000" w:themeColor="text1"/>
                <w:sz w:val="24"/>
                <w:szCs w:val="24"/>
                <w14:textFill>
                  <w14:solidFill>
                    <w14:schemeClr w14:val="tx1"/>
                  </w14:solidFill>
                </w14:textFill>
              </w:rPr>
              <w:t>（手臂摆动）、小兔跳（V字手势蹦跳）、小鱼游（手臂摆动前行），让学生猜是什么。</w:t>
            </w:r>
          </w:p>
          <w:p w14:paraId="6C5A397E">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视频辅助：播放《BB仔》或类似强调形象模仿的舞蹈片段，引导学生观察其中的直观形象动作。</w:t>
            </w:r>
          </w:p>
          <w:p w14:paraId="66D98969">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特点二：生活性与模仿性 (7分钟)</w:t>
            </w:r>
          </w:p>
          <w:p w14:paraId="47B503EA">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阐述艺术源于生活，幼儿舞蹈更是基于幼儿熟悉的生活经验。模仿是幼儿最主要的学习方式之一。</w:t>
            </w:r>
          </w:p>
          <w:p w14:paraId="0663F4E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示例：提问：“孩子们在生活中喜欢模仿什么？”（开车、洗脸、妈妈做饭、小动物等）</w:t>
            </w:r>
          </w:p>
          <w:p w14:paraId="4808A62B">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视频辅助：播放《我和奶奶来比舞》片段，重点分析其中对“奶奶”形象的模仿以及生活场景（比舞）的舞蹈化呈现。</w:t>
            </w:r>
          </w:p>
          <w:p w14:paraId="19A69506">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特点三：艺术性与想象性 (5分钟)</w:t>
            </w:r>
          </w:p>
          <w:p w14:paraId="41CEABB7">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说明幼儿舞蹈不仅是动作堆砌，更是情感表达和艺术化的表现（情感符号），常用夸张、拟人手法。</w:t>
            </w:r>
          </w:p>
          <w:p w14:paraId="4928BADF">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示例：简述《骄傲的零》《春姑娘》如何将事物人格化。</w:t>
            </w:r>
          </w:p>
          <w:p w14:paraId="238DE1C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强调想象： 幼儿通过舞蹈可以把自己想象成任何事物（小鸟、战士、在月亮上荡秋千），这是激发创造力和情感的重要方式。</w:t>
            </w:r>
          </w:p>
          <w:p w14:paraId="58778532">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特点四：童真与稚趣 (5分钟)</w:t>
            </w:r>
          </w:p>
          <w:p w14:paraId="4001C180">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这是幼儿舞蹈的灵魂，体现为情感真挚、毫不掩饰，动作可能“稚拙”、重复，但充满纯真的趣味。</w:t>
            </w:r>
          </w:p>
          <w:p w14:paraId="41BEF84E">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示例： 分析《拔萝卜》或《蚂蚁搬豆》中体现的“死心眼”的重复和齐心协力的游戏过程，正是童真的表现。</w:t>
            </w:r>
          </w:p>
          <w:p w14:paraId="58238E6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特点五：综合性 (5分钟)</w:t>
            </w:r>
          </w:p>
          <w:p w14:paraId="6FF8E02A">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幼儿舞蹈常边唱边跳边说，综合多种艺术手段表达情感。同时，题材广泛，需综合不同年龄段幼儿的特点和喜好。</w:t>
            </w:r>
          </w:p>
        </w:tc>
        <w:tc>
          <w:tcPr>
            <w:tcW w:w="1915" w:type="dxa"/>
            <w:tcBorders>
              <w:tl2br w:val="nil"/>
              <w:tr2bl w:val="nil"/>
            </w:tcBorders>
            <w:vAlign w:val="center"/>
          </w:tcPr>
          <w:p w14:paraId="7271F92B">
            <w:pPr>
              <w:spacing w:line="360" w:lineRule="auto"/>
              <w:rPr>
                <w:rFonts w:ascii="Times New Roman" w:hAnsi="Times New Roman"/>
                <w:sz w:val="24"/>
                <w:szCs w:val="24"/>
              </w:rPr>
            </w:pPr>
            <w:r>
              <w:rPr>
                <w:rFonts w:hint="eastAsia" w:ascii="Times New Roman" w:hAnsi="Times New Roman"/>
                <w:sz w:val="24"/>
                <w:szCs w:val="24"/>
              </w:rPr>
              <w:t>展示幼儿舞蹈的概述、特点，让学生更加仔细的阅读，从而激发学生的学习欲望。</w:t>
            </w:r>
          </w:p>
          <w:p w14:paraId="18FB3981">
            <w:pPr>
              <w:spacing w:line="360" w:lineRule="auto"/>
              <w:rPr>
                <w:rFonts w:ascii="Times New Roman" w:hAnsi="Times New Roman"/>
                <w:sz w:val="24"/>
                <w:szCs w:val="24"/>
              </w:rPr>
            </w:pPr>
          </w:p>
          <w:p w14:paraId="58DEEF20">
            <w:pPr>
              <w:spacing w:line="360" w:lineRule="auto"/>
              <w:rPr>
                <w:rFonts w:ascii="Times New Roman" w:hAnsi="Times New Roman"/>
                <w:sz w:val="24"/>
                <w:szCs w:val="24"/>
              </w:rPr>
            </w:pPr>
          </w:p>
          <w:p w14:paraId="3C968982">
            <w:pPr>
              <w:spacing w:line="360" w:lineRule="auto"/>
              <w:rPr>
                <w:rFonts w:ascii="Times New Roman" w:hAnsi="Times New Roman"/>
                <w:sz w:val="24"/>
                <w:szCs w:val="24"/>
              </w:rPr>
            </w:pPr>
          </w:p>
          <w:p w14:paraId="2D97DD4D">
            <w:pPr>
              <w:spacing w:line="360" w:lineRule="auto"/>
              <w:rPr>
                <w:rFonts w:ascii="Times New Roman" w:hAnsi="Times New Roman"/>
                <w:sz w:val="24"/>
                <w:szCs w:val="24"/>
              </w:rPr>
            </w:pPr>
          </w:p>
          <w:p w14:paraId="5A513096">
            <w:pPr>
              <w:spacing w:line="360" w:lineRule="auto"/>
              <w:rPr>
                <w:rFonts w:ascii="Times New Roman" w:hAnsi="Times New Roman"/>
                <w:sz w:val="24"/>
                <w:szCs w:val="24"/>
              </w:rPr>
            </w:pPr>
          </w:p>
          <w:p w14:paraId="5F6204E1">
            <w:pPr>
              <w:spacing w:line="360" w:lineRule="auto"/>
              <w:rPr>
                <w:rFonts w:ascii="Times New Roman" w:hAnsi="Times New Roman"/>
                <w:sz w:val="24"/>
                <w:szCs w:val="24"/>
              </w:rPr>
            </w:pPr>
          </w:p>
          <w:p w14:paraId="30B6EA04">
            <w:pPr>
              <w:spacing w:line="360" w:lineRule="auto"/>
              <w:rPr>
                <w:rFonts w:ascii="Times New Roman" w:hAnsi="Times New Roman"/>
                <w:sz w:val="24"/>
                <w:szCs w:val="24"/>
              </w:rPr>
            </w:pPr>
            <w:r>
              <w:rPr>
                <w:rFonts w:hint="eastAsia" w:ascii="Times New Roman" w:hAnsi="Times New Roman"/>
                <w:sz w:val="24"/>
                <w:szCs w:val="24"/>
              </w:rPr>
              <w:t>举例说明，形成系统认识</w:t>
            </w:r>
          </w:p>
          <w:p w14:paraId="4BA0D01F">
            <w:pPr>
              <w:spacing w:line="360" w:lineRule="auto"/>
              <w:rPr>
                <w:rFonts w:ascii="Times New Roman" w:hAnsi="Times New Roman"/>
                <w:sz w:val="24"/>
                <w:szCs w:val="24"/>
              </w:rPr>
            </w:pPr>
          </w:p>
          <w:p w14:paraId="5297FB72">
            <w:pPr>
              <w:spacing w:line="360" w:lineRule="auto"/>
              <w:rPr>
                <w:rFonts w:ascii="Times New Roman" w:hAnsi="Times New Roman"/>
                <w:sz w:val="24"/>
                <w:szCs w:val="24"/>
              </w:rPr>
            </w:pPr>
          </w:p>
          <w:p w14:paraId="3B46DBF0">
            <w:pPr>
              <w:spacing w:line="360" w:lineRule="auto"/>
              <w:rPr>
                <w:rFonts w:ascii="Times New Roman" w:hAnsi="Times New Roman"/>
                <w:sz w:val="24"/>
                <w:szCs w:val="24"/>
              </w:rPr>
            </w:pPr>
          </w:p>
          <w:p w14:paraId="79BF029C">
            <w:pPr>
              <w:spacing w:line="360" w:lineRule="auto"/>
              <w:rPr>
                <w:rFonts w:ascii="Times New Roman" w:hAnsi="Times New Roman"/>
                <w:sz w:val="24"/>
                <w:szCs w:val="24"/>
              </w:rPr>
            </w:pPr>
          </w:p>
          <w:p w14:paraId="7506ECEA">
            <w:pPr>
              <w:spacing w:line="360" w:lineRule="auto"/>
              <w:rPr>
                <w:rFonts w:ascii="Times New Roman" w:hAnsi="Times New Roman"/>
                <w:sz w:val="24"/>
                <w:szCs w:val="24"/>
              </w:rPr>
            </w:pPr>
          </w:p>
          <w:p w14:paraId="305D86B5">
            <w:pPr>
              <w:spacing w:line="360" w:lineRule="auto"/>
              <w:rPr>
                <w:rFonts w:ascii="Times New Roman" w:hAnsi="Times New Roman"/>
                <w:sz w:val="24"/>
                <w:szCs w:val="24"/>
              </w:rPr>
            </w:pPr>
          </w:p>
          <w:p w14:paraId="6662EABE">
            <w:pPr>
              <w:spacing w:line="360" w:lineRule="auto"/>
              <w:rPr>
                <w:rFonts w:ascii="Times New Roman" w:hAnsi="Times New Roman"/>
                <w:sz w:val="24"/>
                <w:szCs w:val="24"/>
              </w:rPr>
            </w:pPr>
          </w:p>
          <w:p w14:paraId="1FB3A6D3">
            <w:pPr>
              <w:spacing w:line="360" w:lineRule="auto"/>
              <w:rPr>
                <w:rFonts w:ascii="Times New Roman" w:hAnsi="Times New Roman"/>
                <w:sz w:val="24"/>
                <w:szCs w:val="24"/>
              </w:rPr>
            </w:pPr>
          </w:p>
          <w:p w14:paraId="70D2C28D">
            <w:pPr>
              <w:spacing w:line="360" w:lineRule="auto"/>
              <w:rPr>
                <w:rFonts w:ascii="Times New Roman" w:hAnsi="Times New Roman"/>
                <w:sz w:val="24"/>
                <w:szCs w:val="24"/>
              </w:rPr>
            </w:pPr>
          </w:p>
          <w:p w14:paraId="712C583A">
            <w:pPr>
              <w:spacing w:line="360" w:lineRule="auto"/>
              <w:rPr>
                <w:rFonts w:ascii="Times New Roman" w:hAnsi="Times New Roman"/>
                <w:sz w:val="24"/>
                <w:szCs w:val="24"/>
              </w:rPr>
            </w:pPr>
          </w:p>
          <w:p w14:paraId="6716C17E">
            <w:pPr>
              <w:spacing w:line="360" w:lineRule="auto"/>
              <w:rPr>
                <w:rFonts w:ascii="Times New Roman" w:hAnsi="Times New Roman"/>
                <w:sz w:val="24"/>
                <w:szCs w:val="24"/>
              </w:rPr>
            </w:pPr>
          </w:p>
          <w:p w14:paraId="3BAA87D0">
            <w:pPr>
              <w:spacing w:line="360" w:lineRule="auto"/>
              <w:rPr>
                <w:rFonts w:ascii="Times New Roman" w:hAnsi="Times New Roman"/>
                <w:sz w:val="24"/>
                <w:szCs w:val="24"/>
              </w:rPr>
            </w:pPr>
            <w:r>
              <w:rPr>
                <w:rFonts w:hint="eastAsia" w:ascii="Times New Roman" w:hAnsi="Times New Roman"/>
                <w:sz w:val="24"/>
                <w:szCs w:val="24"/>
              </w:rPr>
              <w:t>运用案例，直观形象，深化对知识的理解</w:t>
            </w:r>
          </w:p>
          <w:p w14:paraId="7892862B">
            <w:pPr>
              <w:spacing w:line="360" w:lineRule="auto"/>
              <w:rPr>
                <w:rFonts w:ascii="Times New Roman" w:hAnsi="Times New Roman"/>
                <w:sz w:val="24"/>
                <w:szCs w:val="24"/>
              </w:rPr>
            </w:pPr>
          </w:p>
          <w:p w14:paraId="2318F4B6">
            <w:pPr>
              <w:spacing w:line="360" w:lineRule="auto"/>
              <w:rPr>
                <w:rFonts w:ascii="Times New Roman" w:hAnsi="Times New Roman"/>
                <w:sz w:val="24"/>
                <w:szCs w:val="24"/>
              </w:rPr>
            </w:pPr>
          </w:p>
          <w:p w14:paraId="73DE0264">
            <w:pPr>
              <w:spacing w:line="360" w:lineRule="auto"/>
              <w:rPr>
                <w:rFonts w:ascii="Times New Roman" w:hAnsi="Times New Roman"/>
                <w:sz w:val="24"/>
                <w:szCs w:val="24"/>
              </w:rPr>
            </w:pPr>
          </w:p>
          <w:p w14:paraId="7624E320">
            <w:pPr>
              <w:spacing w:line="360" w:lineRule="auto"/>
              <w:rPr>
                <w:rFonts w:ascii="Times New Roman" w:hAnsi="Times New Roman"/>
                <w:sz w:val="24"/>
                <w:szCs w:val="24"/>
              </w:rPr>
            </w:pPr>
          </w:p>
          <w:p w14:paraId="6DCBCDEF">
            <w:pPr>
              <w:spacing w:line="360" w:lineRule="auto"/>
              <w:rPr>
                <w:rFonts w:ascii="Times New Roman" w:hAnsi="Times New Roman"/>
                <w:sz w:val="24"/>
                <w:szCs w:val="24"/>
              </w:rPr>
            </w:pPr>
          </w:p>
          <w:p w14:paraId="566C8E49">
            <w:pPr>
              <w:spacing w:line="360" w:lineRule="auto"/>
              <w:rPr>
                <w:rFonts w:ascii="Times New Roman" w:hAnsi="Times New Roman"/>
                <w:sz w:val="24"/>
                <w:szCs w:val="24"/>
              </w:rPr>
            </w:pPr>
          </w:p>
          <w:p w14:paraId="6DD7CF10">
            <w:pPr>
              <w:spacing w:line="360" w:lineRule="auto"/>
              <w:rPr>
                <w:rFonts w:ascii="Times New Roman" w:hAnsi="Times New Roman"/>
                <w:sz w:val="24"/>
                <w:szCs w:val="24"/>
              </w:rPr>
            </w:pPr>
          </w:p>
          <w:p w14:paraId="3C0B2068">
            <w:pPr>
              <w:spacing w:line="360" w:lineRule="auto"/>
              <w:rPr>
                <w:rFonts w:ascii="Times New Roman" w:hAnsi="Times New Roman"/>
                <w:sz w:val="24"/>
                <w:szCs w:val="24"/>
              </w:rPr>
            </w:pPr>
          </w:p>
          <w:p w14:paraId="6532DC41">
            <w:pPr>
              <w:spacing w:line="360" w:lineRule="auto"/>
              <w:rPr>
                <w:rFonts w:ascii="Times New Roman" w:hAnsi="Times New Roman"/>
                <w:sz w:val="24"/>
                <w:szCs w:val="24"/>
              </w:rPr>
            </w:pPr>
          </w:p>
          <w:p w14:paraId="765EF989">
            <w:pPr>
              <w:spacing w:line="360" w:lineRule="auto"/>
              <w:rPr>
                <w:rFonts w:ascii="Times New Roman" w:hAnsi="Times New Roman"/>
                <w:sz w:val="24"/>
                <w:szCs w:val="24"/>
              </w:rPr>
            </w:pPr>
          </w:p>
          <w:p w14:paraId="462CAA11">
            <w:pPr>
              <w:spacing w:line="360" w:lineRule="auto"/>
              <w:rPr>
                <w:rFonts w:ascii="Times New Roman" w:hAnsi="Times New Roman"/>
                <w:sz w:val="24"/>
                <w:szCs w:val="24"/>
              </w:rPr>
            </w:pPr>
          </w:p>
          <w:p w14:paraId="1FD324D8">
            <w:pPr>
              <w:spacing w:line="360" w:lineRule="auto"/>
              <w:rPr>
                <w:rFonts w:ascii="Times New Roman" w:hAnsi="Times New Roman"/>
                <w:sz w:val="24"/>
                <w:szCs w:val="24"/>
              </w:rPr>
            </w:pPr>
          </w:p>
          <w:p w14:paraId="697F37E6">
            <w:pPr>
              <w:spacing w:line="360" w:lineRule="auto"/>
              <w:rPr>
                <w:rFonts w:ascii="Times New Roman" w:hAnsi="Times New Roman"/>
                <w:sz w:val="24"/>
                <w:szCs w:val="24"/>
              </w:rPr>
            </w:pPr>
          </w:p>
          <w:p w14:paraId="4C033987">
            <w:pPr>
              <w:spacing w:line="360" w:lineRule="auto"/>
              <w:rPr>
                <w:rFonts w:ascii="Times New Roman" w:hAnsi="Times New Roman"/>
                <w:sz w:val="24"/>
                <w:szCs w:val="24"/>
              </w:rPr>
            </w:pPr>
          </w:p>
          <w:p w14:paraId="774323B3">
            <w:pPr>
              <w:spacing w:line="360" w:lineRule="auto"/>
              <w:rPr>
                <w:rFonts w:ascii="Times New Roman" w:hAnsi="Times New Roman"/>
                <w:sz w:val="24"/>
                <w:szCs w:val="24"/>
              </w:rPr>
            </w:pPr>
          </w:p>
          <w:p w14:paraId="39BCAF48">
            <w:pPr>
              <w:spacing w:line="360" w:lineRule="auto"/>
              <w:rPr>
                <w:rFonts w:ascii="Times New Roman" w:hAnsi="Times New Roman"/>
                <w:sz w:val="24"/>
                <w:szCs w:val="24"/>
              </w:rPr>
            </w:pPr>
            <w:r>
              <w:rPr>
                <w:rFonts w:hint="eastAsia" w:ascii="Times New Roman" w:hAnsi="Times New Roman"/>
                <w:sz w:val="24"/>
                <w:szCs w:val="24"/>
              </w:rPr>
              <w:t>举例说明，加深理解</w:t>
            </w:r>
          </w:p>
        </w:tc>
      </w:tr>
      <w:tr w14:paraId="4CCC747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6E6130">
            <w:pPr>
              <w:ind w:hanging="8"/>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rPr>
              <w:t>课堂小结</w:t>
            </w:r>
          </w:p>
          <w:p w14:paraId="28A422B0">
            <w:pPr>
              <w:ind w:hanging="8"/>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rPr>
              <w:t>（2min</w:t>
            </w:r>
            <w:r>
              <w:rPr>
                <w:rFonts w:ascii="宋体" w:hAnsi="宋体" w:cs="宋体"/>
                <w:color w:val="806000" w:themeColor="accent4" w:themeShade="80"/>
                <w:sz w:val="28"/>
                <w:szCs w:val="28"/>
              </w:rPr>
              <w:t>）</w:t>
            </w:r>
          </w:p>
        </w:tc>
        <w:tc>
          <w:tcPr>
            <w:tcW w:w="7479" w:type="dxa"/>
            <w:tcBorders>
              <w:tl2br w:val="nil"/>
              <w:tr2bl w:val="nil"/>
            </w:tcBorders>
            <w:vAlign w:val="center"/>
          </w:tcPr>
          <w:p w14:paraId="3DD31640">
            <w:pPr>
              <w:spacing w:line="360" w:lineRule="auto"/>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C00000"/>
                <w:sz w:val="24"/>
                <w:szCs w:val="24"/>
              </w:rPr>
              <w:t>【教师】回顾和总结本节课的知识点</w:t>
            </w:r>
          </w:p>
          <w:p w14:paraId="3EBC4C42">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教师带领学生共同回顾本节课学习的核心内容：幼儿舞蹈的定义、发展简史以及五大特点（直观形象、生活模仿、艺术想象、童真稚趣、综合）。强调作为幼儿教师，深入理解幼儿舞蹈特点的重要性，这是实施有效审美教育的基础。</w:t>
            </w:r>
          </w:p>
        </w:tc>
        <w:tc>
          <w:tcPr>
            <w:tcW w:w="1915" w:type="dxa"/>
            <w:tcBorders>
              <w:tl2br w:val="nil"/>
              <w:tr2bl w:val="nil"/>
            </w:tcBorders>
            <w:vAlign w:val="center"/>
          </w:tcPr>
          <w:p w14:paraId="2045A2F8">
            <w:pPr>
              <w:spacing w:line="360" w:lineRule="auto"/>
              <w:rPr>
                <w:rFonts w:ascii="Times New Roman" w:hAnsi="Times New Roman"/>
                <w:bCs/>
                <w:sz w:val="24"/>
                <w:szCs w:val="24"/>
              </w:rPr>
            </w:pPr>
            <w:r>
              <w:rPr>
                <w:rFonts w:hint="eastAsia" w:ascii="Times New Roman" w:hAnsi="Times New Roman"/>
                <w:bCs/>
                <w:color w:val="000000" w:themeColor="text1"/>
                <w:sz w:val="24"/>
                <w:szCs w:val="24"/>
                <w14:textFill>
                  <w14:solidFill>
                    <w14:schemeClr w14:val="tx1"/>
                  </w14:solidFill>
                </w14:textFill>
              </w:rPr>
              <w:t>巩固所学知识，形成系统认知</w:t>
            </w:r>
          </w:p>
          <w:p w14:paraId="58C65C36">
            <w:pPr>
              <w:spacing w:line="360" w:lineRule="auto"/>
              <w:rPr>
                <w:rFonts w:ascii="Times New Roman" w:hAnsi="Times New Roman"/>
                <w:bCs/>
                <w:sz w:val="24"/>
                <w:szCs w:val="24"/>
              </w:rPr>
            </w:pPr>
          </w:p>
        </w:tc>
      </w:tr>
      <w:tr w14:paraId="4B9D5A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0CBBDBE">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作业布置（3min）</w:t>
            </w:r>
          </w:p>
        </w:tc>
        <w:tc>
          <w:tcPr>
            <w:tcW w:w="7479" w:type="dxa"/>
            <w:tcBorders>
              <w:tl2br w:val="nil"/>
              <w:tr2bl w:val="nil"/>
            </w:tcBorders>
            <w:vAlign w:val="center"/>
          </w:tcPr>
          <w:p w14:paraId="0AB92602">
            <w:pPr>
              <w:spacing w:line="360" w:lineRule="auto"/>
              <w:rPr>
                <w:rFonts w:hint="eastAsia" w:ascii="宋体" w:hAnsi="宋体" w:cs="宋体"/>
                <w:b/>
                <w:bCs/>
                <w:color w:val="C00000"/>
                <w:sz w:val="24"/>
                <w:szCs w:val="24"/>
                <w:lang w:bidi="ar"/>
              </w:rPr>
            </w:pPr>
            <w:r>
              <w:rPr>
                <w:rFonts w:hint="eastAsia" w:ascii="宋体" w:hAnsi="宋体" w:cs="宋体"/>
                <w:b/>
                <w:color w:val="C00000"/>
                <w:sz w:val="24"/>
                <w:szCs w:val="24"/>
                <w:lang w:bidi="ar"/>
              </w:rPr>
              <w:t>【教师】</w:t>
            </w:r>
            <w:r>
              <w:rPr>
                <w:rFonts w:hint="eastAsia" w:ascii="宋体" w:hAnsi="宋体" w:cs="宋体"/>
                <w:b/>
                <w:bCs/>
                <w:color w:val="C00000"/>
                <w:sz w:val="24"/>
                <w:szCs w:val="24"/>
                <w:lang w:bidi="ar"/>
              </w:rPr>
              <w:t>布置课后作业</w:t>
            </w:r>
          </w:p>
          <w:p w14:paraId="0760A00A">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1.个人作业：寻找一个幼儿舞蹈视频（可来自“小荷风采”或幼儿园日常表演），运用今天所学的五大特点进行分析。</w:t>
            </w:r>
          </w:p>
          <w:p w14:paraId="533B249F">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2.小组作业：小组内同学初步讨论一个幼儿舞蹈题材（如：春天的花园、可爱的交通工具、我的好妈妈等），思考如何运用幼儿舞蹈的特点进行表现。</w:t>
            </w:r>
          </w:p>
        </w:tc>
        <w:tc>
          <w:tcPr>
            <w:tcW w:w="1915" w:type="dxa"/>
            <w:tcBorders>
              <w:tl2br w:val="nil"/>
              <w:tr2bl w:val="nil"/>
            </w:tcBorders>
            <w:vAlign w:val="center"/>
          </w:tcPr>
          <w:p w14:paraId="387AE31B">
            <w:pPr>
              <w:spacing w:line="360" w:lineRule="auto"/>
              <w:rPr>
                <w:rFonts w:ascii="Times New Roman" w:hAnsi="Times New Roman"/>
                <w:bCs/>
                <w:sz w:val="24"/>
                <w:szCs w:val="24"/>
              </w:rPr>
            </w:pPr>
            <w:r>
              <w:rPr>
                <w:rFonts w:hint="eastAsia" w:ascii="Times New Roman" w:hAnsi="Times New Roman"/>
                <w:bCs/>
                <w:sz w:val="24"/>
                <w:szCs w:val="24"/>
              </w:rPr>
              <w:t>通过课后练习，使学生运用所学新知识</w:t>
            </w:r>
          </w:p>
          <w:p w14:paraId="1EF8D8AE">
            <w:pPr>
              <w:spacing w:line="360" w:lineRule="auto"/>
              <w:rPr>
                <w:rFonts w:ascii="Times New Roman" w:hAnsi="Times New Roman"/>
                <w:bCs/>
                <w:sz w:val="24"/>
                <w:szCs w:val="24"/>
              </w:rPr>
            </w:pPr>
          </w:p>
        </w:tc>
      </w:tr>
      <w:tr w14:paraId="5BAE6B0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8E1F7FF">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5436F6FF">
            <w:pPr>
              <w:spacing w:line="360" w:lineRule="auto"/>
              <w:rPr>
                <w:rFonts w:ascii="Times New Roman" w:hAnsi="Times New Roman"/>
                <w:bCs/>
                <w:sz w:val="24"/>
                <w:szCs w:val="24"/>
              </w:rPr>
            </w:pPr>
            <w:r>
              <w:rPr>
                <w:rFonts w:hint="eastAsia" w:ascii="Times New Roman" w:hAnsi="Times New Roman"/>
                <w:bCs/>
                <w:color w:val="000000" w:themeColor="text1"/>
                <w:sz w:val="24"/>
                <w:szCs w:val="24"/>
                <w14:textFill>
                  <w14:solidFill>
                    <w14:schemeClr w14:val="tx1"/>
                  </w14:solidFill>
                </w14:textFill>
              </w:rPr>
              <w:t>预计通过视频、演示和小组活动，能有效调动学生的学习积极性，课堂气氛会比较活跃。案例式、探究式的学习方式能帮助学生更好地理解和内化幼儿舞蹈的抽象特点。将德育元素自然融入教学内容，实现了知识传授与价值引领的结合。可能不足：五大特点的内容含量较大，时间分配需要精确把控，否则可能导致前松后紧或某个特点讲解不够深入。</w:t>
            </w:r>
          </w:p>
        </w:tc>
      </w:tr>
      <w:tr w14:paraId="60F60C8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A9C9B79">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45054B2C">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0D78B9D0">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第一部分：导入：感知舞蹈 (3分钟)</w:t>
            </w:r>
          </w:p>
          <w:p w14:paraId="3785202B">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播放一段简短、富有感染力的幼儿集体舞或律动视频（如《健康歌》律动）。提问互动：“视频里的孩子们在做什么？他们的心情看起来怎么样？这和我们平时看到的专业舞蹈表演有什么不同？”</w:t>
            </w:r>
          </w:p>
          <w:p w14:paraId="092FEC10">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教师归纳： 引出“幼儿舞蹈”的核心——重在参与、愉悦身心、简单易学。并介绍本节课主线：认识幼儿舞蹈的常见类型。</w:t>
            </w:r>
          </w:p>
          <w:p w14:paraId="2F61D66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第二部分：知识讲解：</w:t>
            </w:r>
          </w:p>
          <w:p w14:paraId="1E945C4A">
            <w:pPr>
              <w:spacing w:line="360" w:lineRule="auto"/>
              <w:rPr>
                <w:rFonts w:ascii="Times New Roman" w:hAnsi="Times New Roman"/>
                <w:b/>
                <w:bCs w:val="0"/>
                <w:color w:val="000000" w:themeColor="text1"/>
                <w:sz w:val="24"/>
                <w:szCs w:val="24"/>
                <w14:textFill>
                  <w14:solidFill>
                    <w14:schemeClr w14:val="tx1"/>
                  </w14:solidFill>
                </w14:textFill>
              </w:rPr>
            </w:pPr>
            <w:r>
              <w:rPr>
                <w:rFonts w:hint="eastAsia" w:ascii="Times New Roman" w:hAnsi="Times New Roman"/>
                <w:b/>
                <w:bCs w:val="0"/>
                <w:color w:val="000000" w:themeColor="text1"/>
                <w:sz w:val="24"/>
                <w:szCs w:val="24"/>
                <w14:textFill>
                  <w14:solidFill>
                    <w14:schemeClr w14:val="tx1"/>
                  </w14:solidFill>
                </w14:textFill>
              </w:rPr>
              <w:t>任务二：舞蹈的种类</w:t>
            </w:r>
          </w:p>
          <w:p w14:paraId="3ED8904F">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一、根据幼儿舞蹈的作用和目的对幼儿舞蹈的分类（12分钟）</w:t>
            </w:r>
          </w:p>
          <w:p w14:paraId="0E7FDE82">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1.自娱性幼儿舞蹈 (10分钟)</w:t>
            </w:r>
          </w:p>
          <w:p w14:paraId="28B58687">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（1）律动：以训练节奏感为主，是舞蹈小组合。分身体节奏和模仿动作组合。</w:t>
            </w:r>
          </w:p>
          <w:p w14:paraId="56F6BEFC">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 视频+体验： 播放一段《身体音阶歌》律动视频，并带领全体学员原地简单模仿“拍手、拍肩、跺脚”的节奏动作，快速体验。</w:t>
            </w:r>
          </w:p>
          <w:p w14:paraId="35C4E80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（2）集体舞：全班参与，强调队形变换和人际交流。特点：动作统一、轻松愉快、增强集体感。</w:t>
            </w:r>
          </w:p>
          <w:p w14:paraId="5E054F7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播放一个简单的圆圈集体舞片段（如《找朋友》），感受队形和交流。</w:t>
            </w:r>
          </w:p>
          <w:p w14:paraId="39C2C119">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（3）歌表演：边唱边演，以唱念为主，动作为辅，表现歌词内容。</w:t>
            </w:r>
          </w:p>
          <w:p w14:paraId="0622C7F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 播放经典歌表演《两只老虎》视频。邀请几位学员一起现场模仿几个简单动作（如模仿老虎耳朵、眼睛），体会“动作服务于歌词”。</w:t>
            </w:r>
          </w:p>
          <w:p w14:paraId="3AE2244F">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（4）即兴舞：幼儿自由发挥，随乐而舞，培养创造力、想象力和表现力。</w:t>
            </w:r>
          </w:p>
          <w:p w14:paraId="1097AB5E">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要点强调：教师的关键在于提供开放的音乐和鼓励的氛围，而非规定动作。</w:t>
            </w:r>
          </w:p>
          <w:p w14:paraId="5C449E2A">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（5）音乐游戏：在音乐伴奏下有规则地游戏，动作常是律动或舞蹈。培养综合音乐能力。举例说明： 如《丢手绢》游戏，就是在音乐和规则中进行的。</w:t>
            </w:r>
          </w:p>
          <w:p w14:paraId="4F749D6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 2.表演性舞蹈(2分钟)</w:t>
            </w:r>
          </w:p>
          <w:p w14:paraId="2908E2E7">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 简单说明还存在情绪舞（表达情绪）和情节舞（讲述故事）两种表演性较强的类型，播放一个超短片段（如《汪汪队》主题情绪舞）作为对比感知即可。</w:t>
            </w:r>
          </w:p>
          <w:p w14:paraId="78B168D9">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二、根据幼儿舞蹈的题材及表现形式对幼儿舞蹈的分类（12分钟）</w:t>
            </w:r>
          </w:p>
          <w:p w14:paraId="77E15F44">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1.生活类舞蹈 (3分钟)</w:t>
            </w:r>
          </w:p>
          <w:p w14:paraId="1C10A825">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源于幼儿可感、可知的日常生活。强调观察、模仿与体验。</w:t>
            </w:r>
          </w:p>
          <w:p w14:paraId="460F516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案例说明：《刷牙歌》《洗手舞》。展示《姥姥门前看大戏》剧照，分析其如何展示民俗文化之美。</w:t>
            </w:r>
          </w:p>
          <w:p w14:paraId="54B2E4F0">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审美教育点： 引导幼儿发现和感受生活美、秩序美和劳动美。</w:t>
            </w:r>
          </w:p>
          <w:p w14:paraId="6E05A31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2.动植物类舞蹈 (3分钟)</w:t>
            </w:r>
          </w:p>
          <w:p w14:paraId="694E129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以拟人化的花、鸟、鱼、虫等为题材。核心是夸张和拟人。</w:t>
            </w:r>
          </w:p>
          <w:p w14:paraId="732B8936">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案例说明：播放《小鱼游》片段，分析如何用动作表现鱼的轻盈、吐泡泡。</w:t>
            </w:r>
          </w:p>
          <w:p w14:paraId="585FFAF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审美教育点： 培养幼儿对生命的关爱，感受自然生物的美与灵动之美。3.自然类舞蹈 (3分钟)</w:t>
            </w:r>
          </w:p>
          <w:p w14:paraId="752BD4A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表现风雨雷电、日月星辰等自然现象。借助幼儿的好奇与幻想。</w:t>
            </w:r>
          </w:p>
          <w:p w14:paraId="2D8A25B2">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案例说明： 教师即兴用动作模仿“风婆婆”（旋转、甩袖）和“小雨滴”（指尖轻点、跳跃）。</w:t>
            </w:r>
          </w:p>
          <w:p w14:paraId="539F2114">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审美教育点： 激发幼儿探索自然的兴趣，感受自然现象的力量美与意境美。</w:t>
            </w:r>
          </w:p>
          <w:p w14:paraId="2F19ADB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4. 寓言童话类舞蹈 (3分钟)</w:t>
            </w:r>
          </w:p>
          <w:p w14:paraId="07293C7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源自童话、寓言故事。有情节、角色和深刻道理。</w:t>
            </w:r>
          </w:p>
          <w:p w14:paraId="5400660F">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案例说明：简述《乌鸦和狐狸》的故事，请学生设想狐狸“讨好”的动作和乌鸦“骄傲”的神态。</w:t>
            </w:r>
          </w:p>
          <w:p w14:paraId="58141280">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审美教育点： 通过故事演绎，让幼儿体会角色性格的对比美和故事背后的哲理美。</w:t>
            </w:r>
          </w:p>
          <w:p w14:paraId="6B987105">
            <w:pPr>
              <w:spacing w:line="360" w:lineRule="auto"/>
              <w:rPr>
                <w:rFonts w:ascii="Times New Roman" w:hAnsi="Times New Roman"/>
                <w:b/>
                <w:bCs w:val="0"/>
                <w:color w:val="000000" w:themeColor="text1"/>
                <w:sz w:val="24"/>
                <w:szCs w:val="24"/>
                <w14:textFill>
                  <w14:solidFill>
                    <w14:schemeClr w14:val="tx1"/>
                  </w14:solidFill>
                </w14:textFill>
              </w:rPr>
            </w:pPr>
            <w:r>
              <w:rPr>
                <w:rFonts w:hint="eastAsia" w:ascii="Times New Roman" w:hAnsi="Times New Roman"/>
                <w:b/>
                <w:bCs w:val="0"/>
                <w:color w:val="000000" w:themeColor="text1"/>
                <w:sz w:val="24"/>
                <w:szCs w:val="24"/>
                <w14:textFill>
                  <w14:solidFill>
                    <w14:schemeClr w14:val="tx1"/>
                  </w14:solidFill>
                </w14:textFill>
              </w:rPr>
              <w:t>任务三　幼儿舞蹈与幼儿审美教育（13分钟）</w:t>
            </w:r>
          </w:p>
          <w:p w14:paraId="29C7690A">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一、教学环境应具有审美意味的传递（4分钟）</w:t>
            </w:r>
          </w:p>
          <w:p w14:paraId="62155F6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（PPT展示）环境分为物质环境和精神环境。</w:t>
            </w:r>
          </w:p>
          <w:p w14:paraId="68F8E64D">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物质环境：简要说明场地、灯光、服装、道具的审美要求。核心原则： “儿童化、简洁、纯净，避免空架子”。</w:t>
            </w:r>
          </w:p>
          <w:p w14:paraId="2FA7FE8D">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精神环境： 强调师幼关系是关键。核心原则：“用爱心沟通，建立信任，让幼儿在放松、愉悦的情绪中感受美”。</w:t>
            </w:r>
          </w:p>
          <w:p w14:paraId="45E528F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案例分析：</w:t>
            </w:r>
          </w:p>
          <w:p w14:paraId="3F3A7F3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·反面案例描述：“假设一位老师表情严肃，命令式地说：‘现在都把手举起来，跟我做！不做好的不许下课！’”</w:t>
            </w:r>
          </w:p>
          <w:p w14:paraId="387CB722">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正面案例模拟：教师即刻切换状态，面带微笑，用充满魔力的语言说：“宝贝们，看！我们的教室变成了一个神奇的花园，我们的手指尖上有一颗颗沉睡的小种子哦~”（同时配合温暖期待的眼神）。让学生直观感受两种环境带来的不同心理体验。</w:t>
            </w:r>
          </w:p>
          <w:p w14:paraId="41171399">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二、教学内容的选择应注重审美情趣的培养（4分钟）</w:t>
            </w:r>
          </w:p>
          <w:p w14:paraId="16F3A09C">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（PPT展示） 内容选择要注重形象、色彩、形式的和谐统一，题材应丰富多彩，源于生活和大自然。</w:t>
            </w:r>
          </w:p>
          <w:p w14:paraId="1B6535E0">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提及教材中的例子：《红绿灯》（公德之美）《织网捕鱼》（劳动之美）。</w:t>
            </w:r>
          </w:p>
          <w:p w14:paraId="14D0848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实例分析：</w:t>
            </w:r>
          </w:p>
          <w:p w14:paraId="1E78103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播放《春天在哪里》音乐片段。</w:t>
            </w:r>
          </w:p>
          <w:p w14:paraId="7F122501">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提问： “如果以这首乐曲为背景创编一个舞蹈，我们可以选择哪些贴近幼儿生活、富有审美情趣的题材和形象？”（引导学生回答：发芽的小草、绽放的花朵、飞舞的蝴蝶、下雨的雨滴等）。</w:t>
            </w:r>
          </w:p>
          <w:p w14:paraId="76228535">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 总结：“看，只要我们有一双发现美的眼睛，生活中处处是审美教育的素材。”</w:t>
            </w:r>
          </w:p>
          <w:p w14:paraId="184D6B69">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三、教学方法应以提高幼儿审美意识为落脚点（5分钟）</w:t>
            </w:r>
          </w:p>
          <w:p w14:paraId="3EEED01C">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讲解重点强调方法的核心是：游戏化、情景化。幼儿的舞蹈是“跳”出来的，更是“玩”出来的。</w:t>
            </w:r>
          </w:p>
          <w:p w14:paraId="6AB2951D">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模拟教学实践 </w:t>
            </w:r>
          </w:p>
          <w:p w14:paraId="600F7CA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 xml:space="preserve"> 教师将学生视为“幼儿”，现场教学一个简单的“小种子生长”律动。</w:t>
            </w:r>
          </w:p>
          <w:p w14:paraId="4D2E344A">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过程：</w:t>
            </w:r>
          </w:p>
          <w:p w14:paraId="0098CD02">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·步骤一（创设情景）：“让我们都变成一颗小小的种子，蜷缩在温暖的泥土里吧。”（引导学生抱团蹲下）</w:t>
            </w:r>
          </w:p>
          <w:p w14:paraId="00FD7C34">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·步骤二（语言引导）：“春天的阳光暖暖地照下来，雨水轻轻地落下来~”（配合柔和的肢体动作和语言语调）“小种子慢慢地、慢慢地醒了过来，它伸了个懒腰，努力地向上钻……”</w:t>
            </w:r>
          </w:p>
          <w:p w14:paraId="17928C65">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步骤三（动作教学）：随着语言的引导，逐步做出伸展、发芽、长高、开花等动作。重点：教师的动作要优美、充满表现力，并不断用“哇，你的花开得真美！”“看，这片叶子多绿呀！”等语言进行即时性的审美鼓励。</w:t>
            </w:r>
          </w:p>
          <w:p w14:paraId="79B38EC7">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·步骤四（音乐融合）：再次播放《春天在哪里》音乐，带领“幼儿”在音乐中完整演绎“种子生长”的过程。。</w:t>
            </w:r>
          </w:p>
        </w:tc>
        <w:tc>
          <w:tcPr>
            <w:tcW w:w="1915" w:type="dxa"/>
            <w:tcBorders>
              <w:tl2br w:val="nil"/>
              <w:tr2bl w:val="nil"/>
            </w:tcBorders>
            <w:vAlign w:val="center"/>
          </w:tcPr>
          <w:p w14:paraId="22A2BB68">
            <w:pPr>
              <w:spacing w:line="360" w:lineRule="auto"/>
              <w:rPr>
                <w:rFonts w:ascii="Times New Roman" w:hAnsi="Times New Roman"/>
                <w:bCs/>
                <w:color w:val="000000" w:themeColor="text1"/>
                <w:sz w:val="24"/>
                <w:szCs w:val="24"/>
                <w14:textFill>
                  <w14:solidFill>
                    <w14:schemeClr w14:val="tx1"/>
                  </w14:solidFill>
                </w14:textFill>
              </w:rPr>
            </w:pPr>
          </w:p>
          <w:p w14:paraId="01F8AE4D">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案例引入，激发兴趣</w:t>
            </w:r>
          </w:p>
          <w:p w14:paraId="0365BE5A">
            <w:pPr>
              <w:spacing w:line="360" w:lineRule="auto"/>
              <w:rPr>
                <w:rFonts w:ascii="Times New Roman" w:hAnsi="Times New Roman"/>
                <w:bCs/>
                <w:color w:val="000000" w:themeColor="text1"/>
                <w:sz w:val="24"/>
                <w:szCs w:val="24"/>
                <w14:textFill>
                  <w14:solidFill>
                    <w14:schemeClr w14:val="tx1"/>
                  </w14:solidFill>
                </w14:textFill>
              </w:rPr>
            </w:pPr>
          </w:p>
          <w:p w14:paraId="5F9196A8">
            <w:pPr>
              <w:spacing w:line="360" w:lineRule="auto"/>
              <w:rPr>
                <w:rFonts w:ascii="Times New Roman" w:hAnsi="Times New Roman"/>
                <w:bCs/>
                <w:color w:val="000000" w:themeColor="text1"/>
                <w:sz w:val="24"/>
                <w:szCs w:val="24"/>
                <w14:textFill>
                  <w14:solidFill>
                    <w14:schemeClr w14:val="tx1"/>
                  </w14:solidFill>
                </w14:textFill>
              </w:rPr>
            </w:pPr>
          </w:p>
          <w:p w14:paraId="0E8A12AF">
            <w:pPr>
              <w:spacing w:line="360" w:lineRule="auto"/>
              <w:rPr>
                <w:rFonts w:ascii="Times New Roman" w:hAnsi="Times New Roman"/>
                <w:bCs/>
                <w:color w:val="000000" w:themeColor="text1"/>
                <w:sz w:val="24"/>
                <w:szCs w:val="24"/>
                <w14:textFill>
                  <w14:solidFill>
                    <w14:schemeClr w14:val="tx1"/>
                  </w14:solidFill>
                </w14:textFill>
              </w:rPr>
            </w:pPr>
          </w:p>
          <w:p w14:paraId="077A7ABE">
            <w:pPr>
              <w:spacing w:line="360" w:lineRule="auto"/>
              <w:rPr>
                <w:rFonts w:ascii="Times New Roman" w:hAnsi="Times New Roman"/>
                <w:bCs/>
                <w:color w:val="000000" w:themeColor="text1"/>
                <w:sz w:val="24"/>
                <w:szCs w:val="24"/>
                <w14:textFill>
                  <w14:solidFill>
                    <w14:schemeClr w14:val="tx1"/>
                  </w14:solidFill>
                </w14:textFill>
              </w:rPr>
            </w:pPr>
          </w:p>
          <w:p w14:paraId="678AFE27">
            <w:pPr>
              <w:spacing w:line="360" w:lineRule="auto"/>
              <w:rPr>
                <w:rFonts w:ascii="Times New Roman" w:hAnsi="Times New Roman"/>
                <w:bCs/>
                <w:color w:val="000000" w:themeColor="text1"/>
                <w:sz w:val="24"/>
                <w:szCs w:val="24"/>
                <w14:textFill>
                  <w14:solidFill>
                    <w14:schemeClr w14:val="tx1"/>
                  </w14:solidFill>
                </w14:textFill>
              </w:rPr>
            </w:pPr>
          </w:p>
          <w:p w14:paraId="24CE2C2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结合案例进行讲解，促进理解和运用</w:t>
            </w:r>
          </w:p>
          <w:p w14:paraId="297AF3F1">
            <w:pPr>
              <w:spacing w:line="360" w:lineRule="auto"/>
              <w:rPr>
                <w:rFonts w:ascii="Times New Roman" w:hAnsi="Times New Roman"/>
                <w:bCs/>
                <w:color w:val="000000" w:themeColor="text1"/>
                <w:sz w:val="24"/>
                <w:szCs w:val="24"/>
                <w14:textFill>
                  <w14:solidFill>
                    <w14:schemeClr w14:val="tx1"/>
                  </w14:solidFill>
                </w14:textFill>
              </w:rPr>
            </w:pPr>
          </w:p>
          <w:p w14:paraId="614EF8BA">
            <w:pPr>
              <w:spacing w:line="360" w:lineRule="auto"/>
              <w:rPr>
                <w:rFonts w:ascii="Times New Roman" w:hAnsi="Times New Roman"/>
                <w:bCs/>
                <w:color w:val="000000" w:themeColor="text1"/>
                <w:sz w:val="24"/>
                <w:szCs w:val="24"/>
                <w14:textFill>
                  <w14:solidFill>
                    <w14:schemeClr w14:val="tx1"/>
                  </w14:solidFill>
                </w14:textFill>
              </w:rPr>
            </w:pPr>
          </w:p>
          <w:p w14:paraId="435659B6">
            <w:pPr>
              <w:spacing w:line="360" w:lineRule="auto"/>
              <w:rPr>
                <w:rFonts w:ascii="Times New Roman" w:hAnsi="Times New Roman"/>
                <w:bCs/>
                <w:color w:val="000000" w:themeColor="text1"/>
                <w:sz w:val="24"/>
                <w:szCs w:val="24"/>
                <w14:textFill>
                  <w14:solidFill>
                    <w14:schemeClr w14:val="tx1"/>
                  </w14:solidFill>
                </w14:textFill>
              </w:rPr>
            </w:pPr>
          </w:p>
          <w:p w14:paraId="6FEE8E8E">
            <w:pPr>
              <w:spacing w:line="360" w:lineRule="auto"/>
              <w:rPr>
                <w:rFonts w:ascii="Times New Roman" w:hAnsi="Times New Roman"/>
                <w:bCs/>
                <w:color w:val="000000" w:themeColor="text1"/>
                <w:sz w:val="24"/>
                <w:szCs w:val="24"/>
                <w14:textFill>
                  <w14:solidFill>
                    <w14:schemeClr w14:val="tx1"/>
                  </w14:solidFill>
                </w14:textFill>
              </w:rPr>
            </w:pPr>
          </w:p>
          <w:p w14:paraId="010FD757">
            <w:pPr>
              <w:spacing w:line="360" w:lineRule="auto"/>
              <w:rPr>
                <w:rFonts w:ascii="Times New Roman" w:hAnsi="Times New Roman"/>
                <w:bCs/>
                <w:color w:val="000000" w:themeColor="text1"/>
                <w:sz w:val="24"/>
                <w:szCs w:val="24"/>
                <w14:textFill>
                  <w14:solidFill>
                    <w14:schemeClr w14:val="tx1"/>
                  </w14:solidFill>
                </w14:textFill>
              </w:rPr>
            </w:pPr>
          </w:p>
          <w:p w14:paraId="34DC183A">
            <w:pPr>
              <w:spacing w:line="360" w:lineRule="auto"/>
              <w:rPr>
                <w:rFonts w:ascii="Times New Roman" w:hAnsi="Times New Roman"/>
                <w:bCs/>
                <w:color w:val="000000" w:themeColor="text1"/>
                <w:sz w:val="24"/>
                <w:szCs w:val="24"/>
                <w14:textFill>
                  <w14:solidFill>
                    <w14:schemeClr w14:val="tx1"/>
                  </w14:solidFill>
                </w14:textFill>
              </w:rPr>
            </w:pPr>
          </w:p>
          <w:p w14:paraId="094B0A3C">
            <w:pPr>
              <w:spacing w:line="360" w:lineRule="auto"/>
              <w:rPr>
                <w:rFonts w:ascii="Times New Roman" w:hAnsi="Times New Roman"/>
                <w:bCs/>
                <w:color w:val="000000" w:themeColor="text1"/>
                <w:sz w:val="24"/>
                <w:szCs w:val="24"/>
                <w14:textFill>
                  <w14:solidFill>
                    <w14:schemeClr w14:val="tx1"/>
                  </w14:solidFill>
                </w14:textFill>
              </w:rPr>
            </w:pPr>
          </w:p>
          <w:p w14:paraId="36717605">
            <w:pPr>
              <w:spacing w:line="360" w:lineRule="auto"/>
              <w:rPr>
                <w:rFonts w:ascii="Times New Roman" w:hAnsi="Times New Roman"/>
                <w:bCs/>
                <w:color w:val="000000" w:themeColor="text1"/>
                <w:sz w:val="24"/>
                <w:szCs w:val="24"/>
                <w14:textFill>
                  <w14:solidFill>
                    <w14:schemeClr w14:val="tx1"/>
                  </w14:solidFill>
                </w14:textFill>
              </w:rPr>
            </w:pPr>
          </w:p>
          <w:p w14:paraId="7CF28863">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通过参与式体验，促进提升学习效果</w:t>
            </w:r>
          </w:p>
          <w:p w14:paraId="0F8BD683">
            <w:pPr>
              <w:spacing w:line="360" w:lineRule="auto"/>
              <w:rPr>
                <w:rFonts w:ascii="Times New Roman" w:hAnsi="Times New Roman"/>
                <w:bCs/>
                <w:color w:val="000000" w:themeColor="text1"/>
                <w:sz w:val="24"/>
                <w:szCs w:val="24"/>
                <w14:textFill>
                  <w14:solidFill>
                    <w14:schemeClr w14:val="tx1"/>
                  </w14:solidFill>
                </w14:textFill>
              </w:rPr>
            </w:pPr>
          </w:p>
          <w:p w14:paraId="61E13A8E">
            <w:pPr>
              <w:spacing w:line="360" w:lineRule="auto"/>
              <w:rPr>
                <w:rFonts w:ascii="Times New Roman" w:hAnsi="Times New Roman"/>
                <w:bCs/>
                <w:color w:val="000000" w:themeColor="text1"/>
                <w:sz w:val="24"/>
                <w:szCs w:val="24"/>
                <w14:textFill>
                  <w14:solidFill>
                    <w14:schemeClr w14:val="tx1"/>
                  </w14:solidFill>
                </w14:textFill>
              </w:rPr>
            </w:pPr>
          </w:p>
          <w:p w14:paraId="74056C3D">
            <w:pPr>
              <w:spacing w:line="360" w:lineRule="auto"/>
              <w:rPr>
                <w:rFonts w:ascii="Times New Roman" w:hAnsi="Times New Roman"/>
                <w:bCs/>
                <w:color w:val="000000" w:themeColor="text1"/>
                <w:sz w:val="24"/>
                <w:szCs w:val="24"/>
                <w14:textFill>
                  <w14:solidFill>
                    <w14:schemeClr w14:val="tx1"/>
                  </w14:solidFill>
                </w14:textFill>
              </w:rPr>
            </w:pPr>
          </w:p>
          <w:p w14:paraId="64E98AA8">
            <w:pPr>
              <w:spacing w:line="360" w:lineRule="auto"/>
              <w:rPr>
                <w:rFonts w:ascii="Times New Roman" w:hAnsi="Times New Roman"/>
                <w:bCs/>
                <w:color w:val="000000" w:themeColor="text1"/>
                <w:sz w:val="24"/>
                <w:szCs w:val="24"/>
                <w14:textFill>
                  <w14:solidFill>
                    <w14:schemeClr w14:val="tx1"/>
                  </w14:solidFill>
                </w14:textFill>
              </w:rPr>
            </w:pPr>
          </w:p>
          <w:p w14:paraId="3B078ED4">
            <w:pPr>
              <w:spacing w:line="360" w:lineRule="auto"/>
              <w:rPr>
                <w:rFonts w:ascii="Times New Roman" w:hAnsi="Times New Roman"/>
                <w:bCs/>
                <w:color w:val="000000" w:themeColor="text1"/>
                <w:sz w:val="24"/>
                <w:szCs w:val="24"/>
                <w14:textFill>
                  <w14:solidFill>
                    <w14:schemeClr w14:val="tx1"/>
                  </w14:solidFill>
                </w14:textFill>
              </w:rPr>
            </w:pPr>
          </w:p>
          <w:p w14:paraId="77AA1217">
            <w:pPr>
              <w:spacing w:line="360" w:lineRule="auto"/>
              <w:rPr>
                <w:rFonts w:ascii="Times New Roman" w:hAnsi="Times New Roman"/>
                <w:bCs/>
                <w:color w:val="000000" w:themeColor="text1"/>
                <w:sz w:val="24"/>
                <w:szCs w:val="24"/>
                <w14:textFill>
                  <w14:solidFill>
                    <w14:schemeClr w14:val="tx1"/>
                  </w14:solidFill>
                </w14:textFill>
              </w:rPr>
            </w:pPr>
          </w:p>
          <w:p w14:paraId="52EB0AEB">
            <w:pPr>
              <w:spacing w:line="360" w:lineRule="auto"/>
              <w:rPr>
                <w:rFonts w:ascii="Times New Roman" w:hAnsi="Times New Roman"/>
                <w:bCs/>
                <w:color w:val="000000" w:themeColor="text1"/>
                <w:sz w:val="24"/>
                <w:szCs w:val="24"/>
                <w14:textFill>
                  <w14:solidFill>
                    <w14:schemeClr w14:val="tx1"/>
                  </w14:solidFill>
                </w14:textFill>
              </w:rPr>
            </w:pPr>
          </w:p>
          <w:p w14:paraId="38032D80">
            <w:pPr>
              <w:spacing w:line="360" w:lineRule="auto"/>
              <w:rPr>
                <w:rFonts w:ascii="Times New Roman" w:hAnsi="Times New Roman"/>
                <w:bCs/>
                <w:color w:val="000000" w:themeColor="text1"/>
                <w:sz w:val="24"/>
                <w:szCs w:val="24"/>
                <w14:textFill>
                  <w14:solidFill>
                    <w14:schemeClr w14:val="tx1"/>
                  </w14:solidFill>
                </w14:textFill>
              </w:rPr>
            </w:pPr>
          </w:p>
          <w:p w14:paraId="1D2B3234">
            <w:pPr>
              <w:spacing w:line="360" w:lineRule="auto"/>
              <w:rPr>
                <w:rFonts w:ascii="Times New Roman" w:hAnsi="Times New Roman"/>
                <w:bCs/>
                <w:color w:val="000000" w:themeColor="text1"/>
                <w:sz w:val="24"/>
                <w:szCs w:val="24"/>
                <w14:textFill>
                  <w14:solidFill>
                    <w14:schemeClr w14:val="tx1"/>
                  </w14:solidFill>
                </w14:textFill>
              </w:rPr>
            </w:pPr>
          </w:p>
          <w:p w14:paraId="14BEB3B4">
            <w:pPr>
              <w:spacing w:line="360" w:lineRule="auto"/>
              <w:rPr>
                <w:rFonts w:ascii="Times New Roman" w:hAnsi="Times New Roman"/>
                <w:bCs/>
                <w:color w:val="000000" w:themeColor="text1"/>
                <w:sz w:val="24"/>
                <w:szCs w:val="24"/>
                <w14:textFill>
                  <w14:solidFill>
                    <w14:schemeClr w14:val="tx1"/>
                  </w14:solidFill>
                </w14:textFill>
              </w:rPr>
            </w:pPr>
          </w:p>
          <w:p w14:paraId="7E378F5A">
            <w:pPr>
              <w:spacing w:line="360" w:lineRule="auto"/>
              <w:rPr>
                <w:rFonts w:ascii="Times New Roman" w:hAnsi="Times New Roman"/>
                <w:bCs/>
                <w:color w:val="000000" w:themeColor="text1"/>
                <w:sz w:val="24"/>
                <w:szCs w:val="24"/>
                <w14:textFill>
                  <w14:solidFill>
                    <w14:schemeClr w14:val="tx1"/>
                  </w14:solidFill>
                </w14:textFill>
              </w:rPr>
            </w:pPr>
          </w:p>
          <w:p w14:paraId="2DE7C4A7">
            <w:pPr>
              <w:spacing w:line="360" w:lineRule="auto"/>
              <w:rPr>
                <w:rFonts w:ascii="Times New Roman" w:hAnsi="Times New Roman"/>
                <w:bCs/>
                <w:color w:val="000000" w:themeColor="text1"/>
                <w:sz w:val="24"/>
                <w:szCs w:val="24"/>
                <w14:textFill>
                  <w14:solidFill>
                    <w14:schemeClr w14:val="tx1"/>
                  </w14:solidFill>
                </w14:textFill>
              </w:rPr>
            </w:pPr>
          </w:p>
          <w:p w14:paraId="7800C5B7">
            <w:pPr>
              <w:spacing w:line="360" w:lineRule="auto"/>
              <w:rPr>
                <w:rFonts w:ascii="Times New Roman" w:hAnsi="Times New Roman"/>
                <w:bCs/>
                <w:color w:val="000000" w:themeColor="text1"/>
                <w:sz w:val="24"/>
                <w:szCs w:val="24"/>
                <w14:textFill>
                  <w14:solidFill>
                    <w14:schemeClr w14:val="tx1"/>
                  </w14:solidFill>
                </w14:textFill>
              </w:rPr>
            </w:pPr>
          </w:p>
          <w:p w14:paraId="7FF653E0">
            <w:pPr>
              <w:spacing w:line="360" w:lineRule="auto"/>
              <w:rPr>
                <w:rFonts w:ascii="Times New Roman" w:hAnsi="Times New Roman"/>
                <w:bCs/>
                <w:color w:val="000000" w:themeColor="text1"/>
                <w:sz w:val="24"/>
                <w:szCs w:val="24"/>
                <w14:textFill>
                  <w14:solidFill>
                    <w14:schemeClr w14:val="tx1"/>
                  </w14:solidFill>
                </w14:textFill>
              </w:rPr>
            </w:pPr>
          </w:p>
          <w:p w14:paraId="0CC7FC58">
            <w:pPr>
              <w:spacing w:line="360" w:lineRule="auto"/>
              <w:rPr>
                <w:rFonts w:ascii="Times New Roman" w:hAnsi="Times New Roman"/>
                <w:bCs/>
                <w:color w:val="000000" w:themeColor="text1"/>
                <w:sz w:val="24"/>
                <w:szCs w:val="24"/>
                <w14:textFill>
                  <w14:solidFill>
                    <w14:schemeClr w14:val="tx1"/>
                  </w14:solidFill>
                </w14:textFill>
              </w:rPr>
            </w:pPr>
            <w:r>
              <w:rPr>
                <w:rFonts w:hint="eastAsia" w:ascii="Times New Roman" w:hAnsi="Times New Roman"/>
                <w:bCs/>
                <w:color w:val="000000" w:themeColor="text1"/>
                <w:sz w:val="24"/>
                <w:szCs w:val="24"/>
                <w14:textFill>
                  <w14:solidFill>
                    <w14:schemeClr w14:val="tx1"/>
                  </w14:solidFill>
                </w14:textFill>
              </w:rPr>
              <w:t>聚焦核心，深度讲解</w:t>
            </w:r>
          </w:p>
          <w:p w14:paraId="1EDD2FF7">
            <w:pPr>
              <w:spacing w:line="360" w:lineRule="auto"/>
              <w:rPr>
                <w:rFonts w:ascii="Times New Roman" w:hAnsi="Times New Roman"/>
                <w:bCs/>
                <w:color w:val="000000" w:themeColor="text1"/>
                <w:sz w:val="24"/>
                <w:szCs w:val="24"/>
                <w14:textFill>
                  <w14:solidFill>
                    <w14:schemeClr w14:val="tx1"/>
                  </w14:solidFill>
                </w14:textFill>
              </w:rPr>
            </w:pPr>
          </w:p>
          <w:p w14:paraId="76493DCF">
            <w:pPr>
              <w:spacing w:line="360" w:lineRule="auto"/>
              <w:rPr>
                <w:rFonts w:ascii="Times New Roman" w:hAnsi="Times New Roman"/>
                <w:bCs/>
                <w:color w:val="000000" w:themeColor="text1"/>
                <w:sz w:val="24"/>
                <w:szCs w:val="24"/>
                <w14:textFill>
                  <w14:solidFill>
                    <w14:schemeClr w14:val="tx1"/>
                  </w14:solidFill>
                </w14:textFill>
              </w:rPr>
            </w:pPr>
          </w:p>
          <w:p w14:paraId="77D7D1C9">
            <w:pPr>
              <w:spacing w:line="360" w:lineRule="auto"/>
              <w:rPr>
                <w:rFonts w:ascii="Times New Roman" w:hAnsi="Times New Roman"/>
                <w:bCs/>
                <w:color w:val="000000" w:themeColor="text1"/>
                <w:sz w:val="24"/>
                <w:szCs w:val="24"/>
                <w14:textFill>
                  <w14:solidFill>
                    <w14:schemeClr w14:val="tx1"/>
                  </w14:solidFill>
                </w14:textFill>
              </w:rPr>
            </w:pPr>
          </w:p>
          <w:p w14:paraId="3AB853DF">
            <w:pPr>
              <w:spacing w:line="360" w:lineRule="auto"/>
              <w:rPr>
                <w:rFonts w:ascii="Times New Roman" w:hAnsi="Times New Roman"/>
                <w:bCs/>
                <w:color w:val="000000" w:themeColor="text1"/>
                <w:sz w:val="24"/>
                <w:szCs w:val="24"/>
                <w14:textFill>
                  <w14:solidFill>
                    <w14:schemeClr w14:val="tx1"/>
                  </w14:solidFill>
                </w14:textFill>
              </w:rPr>
            </w:pPr>
          </w:p>
          <w:p w14:paraId="75C0FF9D">
            <w:pPr>
              <w:spacing w:line="360" w:lineRule="auto"/>
              <w:rPr>
                <w:rFonts w:ascii="Times New Roman" w:hAnsi="Times New Roman"/>
                <w:bCs/>
                <w:color w:val="000000" w:themeColor="text1"/>
                <w:sz w:val="24"/>
                <w:szCs w:val="24"/>
                <w14:textFill>
                  <w14:solidFill>
                    <w14:schemeClr w14:val="tx1"/>
                  </w14:solidFill>
                </w14:textFill>
              </w:rPr>
            </w:pPr>
          </w:p>
          <w:p w14:paraId="15C890FB">
            <w:pPr>
              <w:spacing w:line="360" w:lineRule="auto"/>
              <w:rPr>
                <w:rFonts w:ascii="Times New Roman" w:hAnsi="Times New Roman"/>
                <w:bCs/>
                <w:color w:val="000000" w:themeColor="text1"/>
                <w:sz w:val="24"/>
                <w:szCs w:val="24"/>
                <w14:textFill>
                  <w14:solidFill>
                    <w14:schemeClr w14:val="tx1"/>
                  </w14:solidFill>
                </w14:textFill>
              </w:rPr>
            </w:pPr>
          </w:p>
          <w:p w14:paraId="12C8518B">
            <w:pPr>
              <w:spacing w:line="360" w:lineRule="auto"/>
              <w:rPr>
                <w:rFonts w:ascii="Times New Roman" w:hAnsi="Times New Roman"/>
                <w:bCs/>
                <w:color w:val="000000" w:themeColor="text1"/>
                <w:sz w:val="24"/>
                <w:szCs w:val="24"/>
                <w14:textFill>
                  <w14:solidFill>
                    <w14:schemeClr w14:val="tx1"/>
                  </w14:solidFill>
                </w14:textFill>
              </w:rPr>
            </w:pPr>
          </w:p>
          <w:p w14:paraId="0128B586">
            <w:pPr>
              <w:spacing w:line="360" w:lineRule="auto"/>
              <w:rPr>
                <w:rFonts w:ascii="Times New Roman" w:hAnsi="Times New Roman"/>
                <w:bCs/>
                <w:color w:val="000000" w:themeColor="text1"/>
                <w:sz w:val="24"/>
                <w:szCs w:val="24"/>
                <w14:textFill>
                  <w14:solidFill>
                    <w14:schemeClr w14:val="tx1"/>
                  </w14:solidFill>
                </w14:textFill>
              </w:rPr>
            </w:pPr>
          </w:p>
          <w:p w14:paraId="53F24456">
            <w:pPr>
              <w:spacing w:line="360" w:lineRule="auto"/>
              <w:rPr>
                <w:rFonts w:ascii="Times New Roman" w:hAnsi="Times New Roman"/>
                <w:bCs/>
                <w:color w:val="000000" w:themeColor="text1"/>
                <w:sz w:val="24"/>
                <w:szCs w:val="24"/>
                <w14:textFill>
                  <w14:solidFill>
                    <w14:schemeClr w14:val="tx1"/>
                  </w14:solidFill>
                </w14:textFill>
              </w:rPr>
            </w:pPr>
          </w:p>
          <w:p w14:paraId="460FBDC5">
            <w:pPr>
              <w:spacing w:line="360" w:lineRule="auto"/>
              <w:rPr>
                <w:rFonts w:ascii="Times New Roman" w:hAnsi="Times New Roman"/>
                <w:bCs/>
                <w:color w:val="000000" w:themeColor="text1"/>
                <w:sz w:val="24"/>
                <w:szCs w:val="24"/>
                <w14:textFill>
                  <w14:solidFill>
                    <w14:schemeClr w14:val="tx1"/>
                  </w14:solidFill>
                </w14:textFill>
              </w:rPr>
            </w:pPr>
          </w:p>
          <w:p w14:paraId="664E9D29">
            <w:pPr>
              <w:spacing w:line="360" w:lineRule="auto"/>
              <w:rPr>
                <w:rFonts w:ascii="Times New Roman" w:hAnsi="Times New Roman"/>
                <w:bCs/>
                <w:color w:val="000000" w:themeColor="text1"/>
                <w:sz w:val="24"/>
                <w:szCs w:val="24"/>
                <w14:textFill>
                  <w14:solidFill>
                    <w14:schemeClr w14:val="tx1"/>
                  </w14:solidFill>
                </w14:textFill>
              </w:rPr>
            </w:pPr>
          </w:p>
          <w:p w14:paraId="458D7023">
            <w:pPr>
              <w:spacing w:line="360" w:lineRule="auto"/>
              <w:rPr>
                <w:rFonts w:ascii="Times New Roman" w:hAnsi="Times New Roman"/>
                <w:bCs/>
                <w:color w:val="000000" w:themeColor="text1"/>
                <w:sz w:val="24"/>
                <w:szCs w:val="24"/>
                <w14:textFill>
                  <w14:solidFill>
                    <w14:schemeClr w14:val="tx1"/>
                  </w14:solidFill>
                </w14:textFill>
              </w:rPr>
            </w:pPr>
          </w:p>
          <w:p w14:paraId="3A1E28F2">
            <w:pPr>
              <w:spacing w:line="360" w:lineRule="auto"/>
              <w:rPr>
                <w:rFonts w:ascii="Times New Roman" w:hAnsi="Times New Roman"/>
                <w:bCs/>
                <w:color w:val="000000" w:themeColor="text1"/>
                <w:sz w:val="24"/>
                <w:szCs w:val="24"/>
                <w14:textFill>
                  <w14:solidFill>
                    <w14:schemeClr w14:val="tx1"/>
                  </w14:solidFill>
                </w14:textFill>
              </w:rPr>
            </w:pPr>
          </w:p>
          <w:p w14:paraId="0253FC7F">
            <w:pPr>
              <w:spacing w:line="360" w:lineRule="auto"/>
              <w:rPr>
                <w:rFonts w:ascii="Times New Roman" w:hAnsi="Times New Roman"/>
                <w:bCs/>
                <w:color w:val="000000" w:themeColor="text1"/>
                <w:sz w:val="24"/>
                <w:szCs w:val="24"/>
                <w14:textFill>
                  <w14:solidFill>
                    <w14:schemeClr w14:val="tx1"/>
                  </w14:solidFill>
                </w14:textFill>
              </w:rPr>
            </w:pPr>
          </w:p>
          <w:p w14:paraId="06920AE2">
            <w:pPr>
              <w:spacing w:line="360" w:lineRule="auto"/>
              <w:rPr>
                <w:rFonts w:ascii="Times New Roman" w:hAnsi="Times New Roman"/>
                <w:bCs/>
                <w:color w:val="000000" w:themeColor="text1"/>
                <w:sz w:val="24"/>
                <w:szCs w:val="24"/>
                <w14:textFill>
                  <w14:solidFill>
                    <w14:schemeClr w14:val="tx1"/>
                  </w14:solidFill>
                </w14:textFill>
              </w:rPr>
            </w:pPr>
          </w:p>
          <w:p w14:paraId="546BC8C4">
            <w:pPr>
              <w:spacing w:line="360" w:lineRule="auto"/>
              <w:rPr>
                <w:rFonts w:ascii="Times New Roman" w:hAnsi="Times New Roman"/>
                <w:bCs/>
                <w:color w:val="000000" w:themeColor="text1"/>
                <w:sz w:val="24"/>
                <w:szCs w:val="24"/>
                <w14:textFill>
                  <w14:solidFill>
                    <w14:schemeClr w14:val="tx1"/>
                  </w14:solidFill>
                </w14:textFill>
              </w:rPr>
            </w:pPr>
          </w:p>
          <w:p w14:paraId="50B039D7">
            <w:pPr>
              <w:spacing w:line="360" w:lineRule="auto"/>
              <w:rPr>
                <w:rFonts w:ascii="Times New Roman" w:hAnsi="Times New Roman"/>
                <w:bCs/>
                <w:color w:val="000000" w:themeColor="text1"/>
                <w:sz w:val="24"/>
                <w:szCs w:val="24"/>
                <w14:textFill>
                  <w14:solidFill>
                    <w14:schemeClr w14:val="tx1"/>
                  </w14:solidFill>
                </w14:textFill>
              </w:rPr>
            </w:pPr>
          </w:p>
          <w:p w14:paraId="282BB0B5">
            <w:pPr>
              <w:spacing w:line="360" w:lineRule="auto"/>
              <w:rPr>
                <w:rFonts w:ascii="Times New Roman" w:hAnsi="Times New Roman"/>
                <w:bCs/>
                <w:color w:val="000000" w:themeColor="text1"/>
                <w:sz w:val="24"/>
                <w:szCs w:val="24"/>
                <w14:textFill>
                  <w14:solidFill>
                    <w14:schemeClr w14:val="tx1"/>
                  </w14:solidFill>
                </w14:textFill>
              </w:rPr>
            </w:pPr>
          </w:p>
          <w:p w14:paraId="7EDCEBED">
            <w:pPr>
              <w:spacing w:line="360" w:lineRule="auto"/>
              <w:rPr>
                <w:rFonts w:ascii="Times New Roman" w:hAnsi="Times New Roman"/>
                <w:bCs/>
                <w:color w:val="000000" w:themeColor="text1"/>
                <w:sz w:val="24"/>
                <w:szCs w:val="24"/>
                <w14:textFill>
                  <w14:solidFill>
                    <w14:schemeClr w14:val="tx1"/>
                  </w14:solidFill>
                </w14:textFill>
              </w:rPr>
            </w:pPr>
          </w:p>
          <w:p w14:paraId="3A970376">
            <w:pPr>
              <w:spacing w:line="360" w:lineRule="auto"/>
              <w:rPr>
                <w:rFonts w:ascii="Times New Roman" w:hAnsi="Times New Roman"/>
                <w:bCs/>
                <w:color w:val="000000" w:themeColor="text1"/>
                <w:sz w:val="24"/>
                <w:szCs w:val="24"/>
                <w14:textFill>
                  <w14:solidFill>
                    <w14:schemeClr w14:val="tx1"/>
                  </w14:solidFill>
                </w14:textFill>
              </w:rPr>
            </w:pPr>
            <w:bookmarkStart w:id="2" w:name="OLE_LINK5"/>
            <w:r>
              <w:rPr>
                <w:rFonts w:hint="eastAsia" w:ascii="Times New Roman" w:hAnsi="Times New Roman"/>
                <w:bCs/>
                <w:color w:val="000000" w:themeColor="text1"/>
                <w:sz w:val="24"/>
                <w:szCs w:val="24"/>
                <w14:textFill>
                  <w14:solidFill>
                    <w14:schemeClr w14:val="tx1"/>
                  </w14:solidFill>
                </w14:textFill>
              </w:rPr>
              <w:t>系统讲解，深化认识，举例说明，直观形象</w:t>
            </w:r>
          </w:p>
          <w:bookmarkEnd w:id="2"/>
          <w:p w14:paraId="05701494">
            <w:pPr>
              <w:spacing w:line="360" w:lineRule="auto"/>
              <w:rPr>
                <w:rFonts w:ascii="Times New Roman" w:hAnsi="Times New Roman"/>
                <w:bCs/>
                <w:sz w:val="24"/>
                <w:szCs w:val="24"/>
              </w:rPr>
            </w:pPr>
          </w:p>
          <w:p w14:paraId="12649EC9">
            <w:pPr>
              <w:spacing w:line="360" w:lineRule="auto"/>
              <w:rPr>
                <w:rFonts w:ascii="Times New Roman" w:hAnsi="Times New Roman"/>
                <w:bCs/>
                <w:sz w:val="24"/>
                <w:szCs w:val="24"/>
              </w:rPr>
            </w:pPr>
          </w:p>
          <w:p w14:paraId="73EFCA3B">
            <w:pPr>
              <w:spacing w:line="360" w:lineRule="auto"/>
              <w:rPr>
                <w:rFonts w:ascii="Times New Roman" w:hAnsi="Times New Roman"/>
                <w:bCs/>
                <w:sz w:val="24"/>
                <w:szCs w:val="24"/>
              </w:rPr>
            </w:pPr>
          </w:p>
          <w:p w14:paraId="76126C33">
            <w:pPr>
              <w:spacing w:line="360" w:lineRule="auto"/>
              <w:rPr>
                <w:rFonts w:ascii="Times New Roman" w:hAnsi="Times New Roman"/>
                <w:bCs/>
                <w:sz w:val="24"/>
                <w:szCs w:val="24"/>
              </w:rPr>
            </w:pPr>
          </w:p>
          <w:p w14:paraId="629DE9FD">
            <w:pPr>
              <w:spacing w:line="360" w:lineRule="auto"/>
              <w:rPr>
                <w:rFonts w:ascii="Times New Roman" w:hAnsi="Times New Roman"/>
                <w:bCs/>
                <w:sz w:val="24"/>
                <w:szCs w:val="24"/>
              </w:rPr>
            </w:pPr>
          </w:p>
          <w:p w14:paraId="626A5E71">
            <w:pPr>
              <w:spacing w:line="360" w:lineRule="auto"/>
              <w:rPr>
                <w:rFonts w:ascii="Times New Roman" w:hAnsi="Times New Roman"/>
                <w:bCs/>
                <w:sz w:val="24"/>
                <w:szCs w:val="24"/>
              </w:rPr>
            </w:pPr>
          </w:p>
          <w:p w14:paraId="53072B0E">
            <w:pPr>
              <w:spacing w:line="360" w:lineRule="auto"/>
              <w:rPr>
                <w:rFonts w:ascii="Times New Roman" w:hAnsi="Times New Roman"/>
                <w:bCs/>
                <w:sz w:val="24"/>
                <w:szCs w:val="24"/>
              </w:rPr>
            </w:pPr>
          </w:p>
          <w:p w14:paraId="393493E6">
            <w:pPr>
              <w:spacing w:line="360" w:lineRule="auto"/>
              <w:rPr>
                <w:rFonts w:ascii="Times New Roman" w:hAnsi="Times New Roman"/>
                <w:bCs/>
                <w:sz w:val="24"/>
                <w:szCs w:val="24"/>
              </w:rPr>
            </w:pPr>
          </w:p>
          <w:p w14:paraId="6707448C">
            <w:pPr>
              <w:spacing w:line="360" w:lineRule="auto"/>
              <w:rPr>
                <w:rFonts w:ascii="Times New Roman" w:hAnsi="Times New Roman"/>
                <w:bCs/>
                <w:sz w:val="24"/>
                <w:szCs w:val="24"/>
              </w:rPr>
            </w:pPr>
          </w:p>
          <w:p w14:paraId="7A4227A7">
            <w:pPr>
              <w:spacing w:line="360" w:lineRule="auto"/>
              <w:rPr>
                <w:rFonts w:ascii="Times New Roman" w:hAnsi="Times New Roman"/>
                <w:bCs/>
                <w:sz w:val="24"/>
                <w:szCs w:val="24"/>
              </w:rPr>
            </w:pPr>
          </w:p>
          <w:p w14:paraId="0975F702">
            <w:pPr>
              <w:spacing w:line="360" w:lineRule="auto"/>
              <w:rPr>
                <w:rFonts w:ascii="Times New Roman" w:hAnsi="Times New Roman"/>
                <w:bCs/>
                <w:sz w:val="24"/>
                <w:szCs w:val="24"/>
              </w:rPr>
            </w:pPr>
          </w:p>
          <w:p w14:paraId="2B152813">
            <w:pPr>
              <w:spacing w:line="360" w:lineRule="auto"/>
              <w:rPr>
                <w:rFonts w:ascii="Times New Roman" w:hAnsi="Times New Roman"/>
                <w:bCs/>
                <w:sz w:val="24"/>
                <w:szCs w:val="24"/>
              </w:rPr>
            </w:pPr>
          </w:p>
          <w:p w14:paraId="092EF918">
            <w:pPr>
              <w:spacing w:line="360" w:lineRule="auto"/>
              <w:rPr>
                <w:rFonts w:ascii="Times New Roman" w:hAnsi="Times New Roman"/>
                <w:bCs/>
                <w:sz w:val="24"/>
                <w:szCs w:val="24"/>
              </w:rPr>
            </w:pPr>
          </w:p>
          <w:p w14:paraId="06E1829F">
            <w:pPr>
              <w:spacing w:line="360" w:lineRule="auto"/>
              <w:rPr>
                <w:rFonts w:ascii="Times New Roman" w:hAnsi="Times New Roman"/>
                <w:bCs/>
                <w:sz w:val="24"/>
                <w:szCs w:val="24"/>
              </w:rPr>
            </w:pPr>
          </w:p>
          <w:p w14:paraId="4850D198">
            <w:pPr>
              <w:spacing w:line="360" w:lineRule="auto"/>
              <w:rPr>
                <w:rFonts w:ascii="Times New Roman" w:hAnsi="Times New Roman"/>
                <w:bCs/>
                <w:sz w:val="24"/>
                <w:szCs w:val="24"/>
              </w:rPr>
            </w:pPr>
          </w:p>
          <w:p w14:paraId="23D82DE8">
            <w:pPr>
              <w:spacing w:line="360" w:lineRule="auto"/>
              <w:rPr>
                <w:rFonts w:ascii="Times New Roman" w:hAnsi="Times New Roman"/>
                <w:bCs/>
                <w:sz w:val="24"/>
                <w:szCs w:val="24"/>
              </w:rPr>
            </w:pPr>
          </w:p>
          <w:p w14:paraId="5842D16E">
            <w:pPr>
              <w:spacing w:line="360" w:lineRule="auto"/>
              <w:rPr>
                <w:rFonts w:ascii="Times New Roman" w:hAnsi="Times New Roman"/>
                <w:bCs/>
                <w:sz w:val="24"/>
                <w:szCs w:val="24"/>
              </w:rPr>
            </w:pPr>
          </w:p>
          <w:p w14:paraId="636A73A5">
            <w:pPr>
              <w:spacing w:line="360" w:lineRule="auto"/>
              <w:rPr>
                <w:rFonts w:ascii="Times New Roman" w:hAnsi="Times New Roman"/>
                <w:bCs/>
                <w:sz w:val="24"/>
                <w:szCs w:val="24"/>
              </w:rPr>
            </w:pPr>
          </w:p>
          <w:p w14:paraId="022C2DA5">
            <w:pPr>
              <w:spacing w:line="360" w:lineRule="auto"/>
              <w:rPr>
                <w:rFonts w:ascii="Times New Roman" w:hAnsi="Times New Roman"/>
                <w:bCs/>
                <w:sz w:val="24"/>
                <w:szCs w:val="24"/>
              </w:rPr>
            </w:pPr>
          </w:p>
          <w:p w14:paraId="6BFF5AB4">
            <w:pPr>
              <w:spacing w:line="360" w:lineRule="auto"/>
              <w:rPr>
                <w:rFonts w:ascii="Times New Roman" w:hAnsi="Times New Roman"/>
                <w:bCs/>
                <w:sz w:val="24"/>
                <w:szCs w:val="24"/>
              </w:rPr>
            </w:pPr>
          </w:p>
          <w:p w14:paraId="5F18B1C2">
            <w:pPr>
              <w:spacing w:line="360" w:lineRule="auto"/>
              <w:rPr>
                <w:rFonts w:ascii="Times New Roman" w:hAnsi="Times New Roman"/>
                <w:bCs/>
                <w:sz w:val="24"/>
                <w:szCs w:val="24"/>
              </w:rPr>
            </w:pPr>
          </w:p>
          <w:p w14:paraId="267FC932">
            <w:pPr>
              <w:spacing w:line="360" w:lineRule="auto"/>
              <w:rPr>
                <w:rFonts w:ascii="Times New Roman" w:hAnsi="Times New Roman"/>
                <w:bCs/>
                <w:sz w:val="24"/>
                <w:szCs w:val="24"/>
              </w:rPr>
            </w:pPr>
          </w:p>
          <w:p w14:paraId="78794FC4">
            <w:pPr>
              <w:spacing w:line="360" w:lineRule="auto"/>
              <w:rPr>
                <w:rFonts w:ascii="Times New Roman" w:hAnsi="Times New Roman"/>
                <w:bCs/>
                <w:sz w:val="24"/>
                <w:szCs w:val="24"/>
              </w:rPr>
            </w:pPr>
            <w:r>
              <w:rPr>
                <w:rFonts w:hint="eastAsia" w:ascii="Times New Roman" w:hAnsi="Times New Roman"/>
                <w:bCs/>
                <w:sz w:val="24"/>
                <w:szCs w:val="24"/>
              </w:rPr>
              <w:t>重点讲解，突出幼儿的学习方式特点，通过感受体验，提高实践运用能力</w:t>
            </w:r>
          </w:p>
        </w:tc>
      </w:tr>
      <w:tr w14:paraId="4AF0CB0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A4CBB9D">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4CC664EE">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1586735D">
            <w:pPr>
              <w:spacing w:line="360" w:lineRule="auto"/>
              <w:rPr>
                <w:rFonts w:hint="eastAsia" w:ascii="宋体" w:hAnsi="宋体" w:cs="宋体"/>
                <w:b/>
                <w:color w:val="C00000"/>
                <w:sz w:val="24"/>
                <w:szCs w:val="24"/>
                <w:lang w:bidi="ar"/>
              </w:rPr>
            </w:pPr>
            <w:r>
              <w:rPr>
                <w:rFonts w:hint="eastAsia" w:ascii="宋体" w:hAnsi="宋体" w:cs="宋体"/>
                <w:b/>
                <w:color w:val="C00000"/>
                <w:sz w:val="24"/>
                <w:szCs w:val="24"/>
                <w:lang w:bidi="ar"/>
              </w:rPr>
              <w:t>【教师】回顾和总结本节课的知识点。</w:t>
            </w:r>
          </w:p>
          <w:p w14:paraId="09EBDF07">
            <w:pPr>
              <w:spacing w:line="360" w:lineRule="auto"/>
              <w:rPr>
                <w:rFonts w:hint="eastAsia" w:ascii="宋体" w:hAnsi="宋体" w:cs="宋体"/>
                <w:b/>
                <w:color w:val="C00000"/>
                <w:sz w:val="24"/>
                <w:szCs w:val="24"/>
                <w:lang w:bidi="ar"/>
              </w:rPr>
            </w:pPr>
            <w:r>
              <w:rPr>
                <w:rFonts w:hint="eastAsia" w:ascii="Times New Roman" w:hAnsi="Times New Roman"/>
                <w:bCs/>
                <w:color w:val="000000" w:themeColor="text1"/>
                <w:sz w:val="24"/>
                <w:szCs w:val="24"/>
                <w14:textFill>
                  <w14:solidFill>
                    <w14:schemeClr w14:val="tx1"/>
                  </w14:solidFill>
                </w14:textFill>
              </w:rPr>
              <w:t>这节课我们一起学习了幼儿舞蹈的种类、如何通过幼儿舞蹈实现审美教育价值，让学生了解幼儿舞蹈的种类和促进通过舞蹈促进幼儿审美能力提高的做法。</w:t>
            </w:r>
          </w:p>
        </w:tc>
        <w:tc>
          <w:tcPr>
            <w:tcW w:w="1915" w:type="dxa"/>
            <w:tcBorders>
              <w:tl2br w:val="nil"/>
              <w:tr2bl w:val="nil"/>
            </w:tcBorders>
            <w:vAlign w:val="center"/>
          </w:tcPr>
          <w:p w14:paraId="38D7D41A">
            <w:pPr>
              <w:spacing w:line="360" w:lineRule="auto"/>
              <w:rPr>
                <w:rFonts w:ascii="Times New Roman" w:hAnsi="Times New Roman"/>
                <w:sz w:val="24"/>
                <w:szCs w:val="24"/>
              </w:rPr>
            </w:pPr>
            <w:r>
              <w:rPr>
                <w:rFonts w:hint="eastAsia" w:ascii="宋体" w:hAnsi="宋体" w:cs="宋体"/>
                <w:sz w:val="24"/>
                <w:szCs w:val="24"/>
                <w:lang w:bidi="ar"/>
              </w:rPr>
              <w:t>通过对所学知识的回顾，培养学生的归纳总结能力</w:t>
            </w:r>
          </w:p>
        </w:tc>
      </w:tr>
      <w:tr w14:paraId="737026D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2A8ABE0">
            <w:pPr>
              <w:ind w:left="8" w:hanging="8"/>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6BD660ED">
            <w:pPr>
              <w:spacing w:line="360" w:lineRule="auto"/>
              <w:rPr>
                <w:rFonts w:hint="eastAsia" w:ascii="宋体" w:hAnsi="宋体" w:cs="宋体"/>
                <w:bCs/>
                <w:color w:val="C00000"/>
                <w:sz w:val="24"/>
                <w:szCs w:val="24"/>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2124BE73">
            <w:pPr>
              <w:spacing w:line="360" w:lineRule="auto"/>
              <w:rPr>
                <w:rFonts w:hint="eastAsia" w:ascii="宋体" w:hAnsi="宋体" w:cs="宋体"/>
                <w:sz w:val="24"/>
                <w:szCs w:val="24"/>
                <w:lang w:bidi="ar"/>
              </w:rPr>
            </w:pPr>
            <w:r>
              <w:rPr>
                <w:rFonts w:hint="eastAsia" w:ascii="宋体" w:hAnsi="宋体" w:cs="宋体"/>
                <w:sz w:val="24"/>
                <w:szCs w:val="24"/>
                <w:lang w:bidi="ar"/>
              </w:rPr>
              <w:t>个人作业：每位同学抽取一个“模仿主题”（如：生活类-洗衣服、动植物类-小树成长、自然类-风吹柳条、动植物类-小青蛙），运用舞蹈进行展现。</w:t>
            </w:r>
          </w:p>
          <w:p w14:paraId="1A5158EA">
            <w:pPr>
              <w:spacing w:line="360" w:lineRule="auto"/>
            </w:pPr>
            <w:r>
              <w:rPr>
                <w:rFonts w:hint="eastAsia" w:ascii="宋体" w:hAnsi="宋体" w:cs="宋体"/>
                <w:sz w:val="24"/>
                <w:szCs w:val="24"/>
                <w:lang w:bidi="ar"/>
              </w:rPr>
              <w:t>小组作业：请各小组从提供的‘小荷风采’或其它幼儿舞蹈视频库中，选择一个作品，从其对幼儿的审美教育价值进行分析。</w:t>
            </w:r>
          </w:p>
        </w:tc>
        <w:tc>
          <w:tcPr>
            <w:tcW w:w="1915" w:type="dxa"/>
            <w:tcBorders>
              <w:tl2br w:val="nil"/>
              <w:tr2bl w:val="nil"/>
            </w:tcBorders>
            <w:vAlign w:val="center"/>
          </w:tcPr>
          <w:p w14:paraId="3DCCC361">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43A059C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08E242D">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580E9CC0">
            <w:pPr>
              <w:spacing w:line="360" w:lineRule="auto"/>
              <w:rPr>
                <w:rFonts w:hint="eastAsia" w:ascii="宋体" w:hAnsi="宋体" w:cs="宋体"/>
                <w:sz w:val="24"/>
                <w:szCs w:val="24"/>
                <w:lang w:bidi="ar"/>
              </w:rPr>
            </w:pPr>
            <w:r>
              <w:rPr>
                <w:rFonts w:hint="eastAsia" w:ascii="宋体" w:hAnsi="宋体" w:cs="宋体"/>
                <w:sz w:val="24"/>
                <w:szCs w:val="24"/>
                <w:lang w:bidi="ar"/>
              </w:rPr>
              <w:t>本节课容量大，但通过“视频案例导入-核心特点精讲-分类审美衔接-小组合作分析”的流程，较好地实现了教学目标。学生能积极参与案例讨论，对五大特点的理解较为到位。小组合作环节有效促进了知识内化与应用思考。然而，部分学生对“表演性舞蹈”的子类型（情绪舞与情节舞）区分仍显模糊，未来可增加对比性更强的视频片段进行辨析。此外，在讲解审美教育实施途径时，可更紧密地结合前半部分的特点来讲，例如“如何利用‘形象性’特点来创设美的环境”，使课程逻辑衔接更流畅、更深刻。总体而言，课程理论性与实践性结合较好，为后续的创编教学打下了坚实基础。</w:t>
            </w:r>
          </w:p>
        </w:tc>
      </w:tr>
    </w:tbl>
    <w:p w14:paraId="799FF915"/>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47677">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CB16E">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D0E0E">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97ADE">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0129C">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01027">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C4FDF"/>
    <w:rsid w:val="000D3CAC"/>
    <w:rsid w:val="000D661D"/>
    <w:rsid w:val="000E5DC5"/>
    <w:rsid w:val="000F38F8"/>
    <w:rsid w:val="000F7E05"/>
    <w:rsid w:val="00100C97"/>
    <w:rsid w:val="00110CD4"/>
    <w:rsid w:val="001227AF"/>
    <w:rsid w:val="00127930"/>
    <w:rsid w:val="00130FB7"/>
    <w:rsid w:val="001327C7"/>
    <w:rsid w:val="001335FA"/>
    <w:rsid w:val="00137B09"/>
    <w:rsid w:val="00140DC8"/>
    <w:rsid w:val="001411B9"/>
    <w:rsid w:val="00141495"/>
    <w:rsid w:val="00142263"/>
    <w:rsid w:val="0014511A"/>
    <w:rsid w:val="0015161D"/>
    <w:rsid w:val="00165FC4"/>
    <w:rsid w:val="001706AD"/>
    <w:rsid w:val="00170F4A"/>
    <w:rsid w:val="001769B1"/>
    <w:rsid w:val="00177278"/>
    <w:rsid w:val="00190C92"/>
    <w:rsid w:val="00195060"/>
    <w:rsid w:val="001A6E6C"/>
    <w:rsid w:val="001A70B3"/>
    <w:rsid w:val="001B36F7"/>
    <w:rsid w:val="001C1D96"/>
    <w:rsid w:val="001C2013"/>
    <w:rsid w:val="001C4D6A"/>
    <w:rsid w:val="001D051E"/>
    <w:rsid w:val="001D3A8C"/>
    <w:rsid w:val="001E06FA"/>
    <w:rsid w:val="001E2B6C"/>
    <w:rsid w:val="001E4145"/>
    <w:rsid w:val="00202A1C"/>
    <w:rsid w:val="0020518E"/>
    <w:rsid w:val="00223948"/>
    <w:rsid w:val="00231853"/>
    <w:rsid w:val="002329DE"/>
    <w:rsid w:val="00233CF2"/>
    <w:rsid w:val="00235F6C"/>
    <w:rsid w:val="00240B02"/>
    <w:rsid w:val="0024383A"/>
    <w:rsid w:val="00251B66"/>
    <w:rsid w:val="0028401C"/>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27FAD"/>
    <w:rsid w:val="004313AD"/>
    <w:rsid w:val="004359A6"/>
    <w:rsid w:val="00444506"/>
    <w:rsid w:val="0045341E"/>
    <w:rsid w:val="00481FC2"/>
    <w:rsid w:val="0049606E"/>
    <w:rsid w:val="004979D1"/>
    <w:rsid w:val="004A1EE5"/>
    <w:rsid w:val="004B3CF6"/>
    <w:rsid w:val="004C029E"/>
    <w:rsid w:val="004C512D"/>
    <w:rsid w:val="004C5AA3"/>
    <w:rsid w:val="004C5F8E"/>
    <w:rsid w:val="004C740C"/>
    <w:rsid w:val="004C7A80"/>
    <w:rsid w:val="004D147E"/>
    <w:rsid w:val="004D23FC"/>
    <w:rsid w:val="004D2C8A"/>
    <w:rsid w:val="004E1C39"/>
    <w:rsid w:val="004F67EA"/>
    <w:rsid w:val="00524802"/>
    <w:rsid w:val="00527968"/>
    <w:rsid w:val="00530E72"/>
    <w:rsid w:val="0055010C"/>
    <w:rsid w:val="00566E3A"/>
    <w:rsid w:val="00572303"/>
    <w:rsid w:val="00591658"/>
    <w:rsid w:val="00594AC9"/>
    <w:rsid w:val="005A04FD"/>
    <w:rsid w:val="005B2198"/>
    <w:rsid w:val="005D0887"/>
    <w:rsid w:val="005E14DD"/>
    <w:rsid w:val="005F1D11"/>
    <w:rsid w:val="00601D08"/>
    <w:rsid w:val="00603EDE"/>
    <w:rsid w:val="00610D47"/>
    <w:rsid w:val="00612CCF"/>
    <w:rsid w:val="00630A0C"/>
    <w:rsid w:val="00633C56"/>
    <w:rsid w:val="0064204D"/>
    <w:rsid w:val="006422CD"/>
    <w:rsid w:val="00642E05"/>
    <w:rsid w:val="0065006B"/>
    <w:rsid w:val="006509C8"/>
    <w:rsid w:val="0065152E"/>
    <w:rsid w:val="00654054"/>
    <w:rsid w:val="00655917"/>
    <w:rsid w:val="006621CF"/>
    <w:rsid w:val="00673469"/>
    <w:rsid w:val="006759C7"/>
    <w:rsid w:val="00675D5A"/>
    <w:rsid w:val="0067670B"/>
    <w:rsid w:val="006840A4"/>
    <w:rsid w:val="0068662B"/>
    <w:rsid w:val="0069310C"/>
    <w:rsid w:val="00693C47"/>
    <w:rsid w:val="00694463"/>
    <w:rsid w:val="006960C8"/>
    <w:rsid w:val="006B54FE"/>
    <w:rsid w:val="006C4F4C"/>
    <w:rsid w:val="006D0589"/>
    <w:rsid w:val="006D0BD8"/>
    <w:rsid w:val="006E0ED7"/>
    <w:rsid w:val="006E11D0"/>
    <w:rsid w:val="006E1507"/>
    <w:rsid w:val="006E632B"/>
    <w:rsid w:val="006F0174"/>
    <w:rsid w:val="006F5420"/>
    <w:rsid w:val="006F683D"/>
    <w:rsid w:val="006F6EAC"/>
    <w:rsid w:val="00706624"/>
    <w:rsid w:val="00721607"/>
    <w:rsid w:val="00727DA5"/>
    <w:rsid w:val="00730665"/>
    <w:rsid w:val="00732B84"/>
    <w:rsid w:val="007548D2"/>
    <w:rsid w:val="00764EAE"/>
    <w:rsid w:val="00774A06"/>
    <w:rsid w:val="007A1149"/>
    <w:rsid w:val="007A45BB"/>
    <w:rsid w:val="007B003D"/>
    <w:rsid w:val="007B59A7"/>
    <w:rsid w:val="007D07DC"/>
    <w:rsid w:val="007F52A3"/>
    <w:rsid w:val="00802618"/>
    <w:rsid w:val="00820AB4"/>
    <w:rsid w:val="00825C59"/>
    <w:rsid w:val="008373CE"/>
    <w:rsid w:val="0084469D"/>
    <w:rsid w:val="0084547D"/>
    <w:rsid w:val="0086345D"/>
    <w:rsid w:val="00867F7F"/>
    <w:rsid w:val="008703F5"/>
    <w:rsid w:val="00871EE6"/>
    <w:rsid w:val="00881A37"/>
    <w:rsid w:val="00895FF2"/>
    <w:rsid w:val="008A0B8D"/>
    <w:rsid w:val="008A12A5"/>
    <w:rsid w:val="008A17A6"/>
    <w:rsid w:val="008B7BB5"/>
    <w:rsid w:val="008D0DCA"/>
    <w:rsid w:val="008D5353"/>
    <w:rsid w:val="008D7EF6"/>
    <w:rsid w:val="008E003C"/>
    <w:rsid w:val="008E5394"/>
    <w:rsid w:val="008E6A68"/>
    <w:rsid w:val="008F27D3"/>
    <w:rsid w:val="008F2E57"/>
    <w:rsid w:val="008F6E17"/>
    <w:rsid w:val="009056B5"/>
    <w:rsid w:val="009129DE"/>
    <w:rsid w:val="00913E30"/>
    <w:rsid w:val="00914FD9"/>
    <w:rsid w:val="00916C28"/>
    <w:rsid w:val="00922F12"/>
    <w:rsid w:val="00926265"/>
    <w:rsid w:val="00932830"/>
    <w:rsid w:val="00943102"/>
    <w:rsid w:val="009444B5"/>
    <w:rsid w:val="00944501"/>
    <w:rsid w:val="009567D9"/>
    <w:rsid w:val="00983008"/>
    <w:rsid w:val="00984C4E"/>
    <w:rsid w:val="00996E2D"/>
    <w:rsid w:val="009B07F3"/>
    <w:rsid w:val="009B2F78"/>
    <w:rsid w:val="009B3A40"/>
    <w:rsid w:val="009C0AE0"/>
    <w:rsid w:val="009C3CC9"/>
    <w:rsid w:val="009C65CB"/>
    <w:rsid w:val="009D1C47"/>
    <w:rsid w:val="009D2B40"/>
    <w:rsid w:val="009E362F"/>
    <w:rsid w:val="009F43F0"/>
    <w:rsid w:val="00A00006"/>
    <w:rsid w:val="00A01CBA"/>
    <w:rsid w:val="00A03BF7"/>
    <w:rsid w:val="00A07398"/>
    <w:rsid w:val="00A1764A"/>
    <w:rsid w:val="00A45276"/>
    <w:rsid w:val="00A61ADE"/>
    <w:rsid w:val="00A65E57"/>
    <w:rsid w:val="00A66F98"/>
    <w:rsid w:val="00AB118B"/>
    <w:rsid w:val="00AC0908"/>
    <w:rsid w:val="00AC16F9"/>
    <w:rsid w:val="00AC774E"/>
    <w:rsid w:val="00AD38C8"/>
    <w:rsid w:val="00AD5115"/>
    <w:rsid w:val="00AE4AF0"/>
    <w:rsid w:val="00AE5721"/>
    <w:rsid w:val="00AE683A"/>
    <w:rsid w:val="00AF6E3C"/>
    <w:rsid w:val="00B16242"/>
    <w:rsid w:val="00B21432"/>
    <w:rsid w:val="00B22854"/>
    <w:rsid w:val="00B22B92"/>
    <w:rsid w:val="00B25457"/>
    <w:rsid w:val="00B26D0D"/>
    <w:rsid w:val="00B35660"/>
    <w:rsid w:val="00B3567A"/>
    <w:rsid w:val="00B47365"/>
    <w:rsid w:val="00B537F5"/>
    <w:rsid w:val="00B604E2"/>
    <w:rsid w:val="00B7231E"/>
    <w:rsid w:val="00B72F76"/>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2376A"/>
    <w:rsid w:val="00C32B34"/>
    <w:rsid w:val="00C40CDE"/>
    <w:rsid w:val="00C425DB"/>
    <w:rsid w:val="00C466CA"/>
    <w:rsid w:val="00C538F6"/>
    <w:rsid w:val="00C539B3"/>
    <w:rsid w:val="00C62DB9"/>
    <w:rsid w:val="00C710BF"/>
    <w:rsid w:val="00C757FF"/>
    <w:rsid w:val="00C8147F"/>
    <w:rsid w:val="00C870A5"/>
    <w:rsid w:val="00C913C9"/>
    <w:rsid w:val="00CA4BEA"/>
    <w:rsid w:val="00CB086C"/>
    <w:rsid w:val="00CB4DC5"/>
    <w:rsid w:val="00CC1ED3"/>
    <w:rsid w:val="00CC2839"/>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3620"/>
    <w:rsid w:val="00D9518A"/>
    <w:rsid w:val="00D96E65"/>
    <w:rsid w:val="00DA2BE9"/>
    <w:rsid w:val="00DB13C3"/>
    <w:rsid w:val="00DB2AB8"/>
    <w:rsid w:val="00DB4228"/>
    <w:rsid w:val="00DB7A7E"/>
    <w:rsid w:val="00DC0439"/>
    <w:rsid w:val="00DC2395"/>
    <w:rsid w:val="00DC2957"/>
    <w:rsid w:val="00DC6D04"/>
    <w:rsid w:val="00DD1421"/>
    <w:rsid w:val="00DD4D1B"/>
    <w:rsid w:val="00DF4461"/>
    <w:rsid w:val="00DF515A"/>
    <w:rsid w:val="00E0214F"/>
    <w:rsid w:val="00E04B69"/>
    <w:rsid w:val="00E0715F"/>
    <w:rsid w:val="00E12FD7"/>
    <w:rsid w:val="00E2571C"/>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C592E"/>
    <w:rsid w:val="00EE0DE5"/>
    <w:rsid w:val="00EE2C61"/>
    <w:rsid w:val="00F03A53"/>
    <w:rsid w:val="00F04664"/>
    <w:rsid w:val="00F0749C"/>
    <w:rsid w:val="00F124DB"/>
    <w:rsid w:val="00F14FCA"/>
    <w:rsid w:val="00F2449F"/>
    <w:rsid w:val="00F27E17"/>
    <w:rsid w:val="00F3498F"/>
    <w:rsid w:val="00F507D8"/>
    <w:rsid w:val="00F658F4"/>
    <w:rsid w:val="00F6770A"/>
    <w:rsid w:val="00F72692"/>
    <w:rsid w:val="00F75EB8"/>
    <w:rsid w:val="00F84C5E"/>
    <w:rsid w:val="00F94961"/>
    <w:rsid w:val="00F96231"/>
    <w:rsid w:val="00FC1E8A"/>
    <w:rsid w:val="00FD5DA0"/>
    <w:rsid w:val="00FF43FF"/>
    <w:rsid w:val="00FF4BDE"/>
    <w:rsid w:val="027B08F2"/>
    <w:rsid w:val="05F72C8D"/>
    <w:rsid w:val="0AC91BFE"/>
    <w:rsid w:val="0D2F326C"/>
    <w:rsid w:val="0EFB3964"/>
    <w:rsid w:val="138E17D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4056885"/>
    <w:rsid w:val="5A7C6694"/>
    <w:rsid w:val="5C2D08FD"/>
    <w:rsid w:val="5EC4681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4765</Words>
  <Characters>4822</Characters>
  <Lines>36</Lines>
  <Paragraphs>10</Paragraphs>
  <TotalTime>216</TotalTime>
  <ScaleCrop>false</ScaleCrop>
  <LinksUpToDate>false</LinksUpToDate>
  <CharactersWithSpaces>4871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2025-09-02T06:16:37Z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D58739FC518A4B37B47FED5A4AB05FA0_13</vt:lpwstr>
  </property>
  <property fmtid="{D5CDD505-2E9C-101B-9397-08002B2CF9AE}" pid="4" name="KSOTemplateDocerSaveRecord">
    <vt:lpwstr>eyJoZGlkIjoiNTRhMzg2OWJjMjI3MTg1NjMwMzY2YzM2YjFhZmRkZDkiLCJ1c2VySWQiOiI2NzMyNTM1ODMifQ==</vt:lpwstr>
  </property>
</Properties>
</file>